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525" w:rsidRPr="00446EBA" w:rsidRDefault="00FB0525" w:rsidP="006F1DFC">
      <w:pPr>
        <w:pStyle w:val="Heading3"/>
        <w:numPr>
          <w:ilvl w:val="0"/>
          <w:numId w:val="0"/>
        </w:numPr>
        <w:spacing w:after="120" w:line="280" w:lineRule="atLeast"/>
        <w:ind w:left="1985" w:hanging="1985"/>
        <w:rPr>
          <w:rFonts w:ascii="Tahoma" w:hAnsi="Tahoma" w:cs="Tahoma"/>
          <w:sz w:val="20"/>
          <w:szCs w:val="20"/>
        </w:rPr>
      </w:pPr>
      <w:bookmarkStart w:id="0" w:name="_Toc403996527"/>
      <w:r w:rsidRPr="00446EBA">
        <w:rPr>
          <w:rFonts w:ascii="Tahoma" w:hAnsi="Tahoma" w:cs="Tahoma"/>
          <w:sz w:val="20"/>
          <w:szCs w:val="20"/>
        </w:rPr>
        <w:t>Διαδικασία ΔΙΙ_9_ΚΕ: Τροποποίηση Απόφασης Χρηματοδότησης Πράξης (Πράξεις ΚΕ)</w:t>
      </w:r>
      <w:bookmarkEnd w:id="0"/>
    </w:p>
    <w:p w:rsidR="00FB0525" w:rsidRPr="00446EBA" w:rsidRDefault="00FB0525" w:rsidP="006F1DFC">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before="240" w:after="120" w:line="280" w:lineRule="atLeast"/>
        <w:rPr>
          <w:rFonts w:ascii="Tahoma" w:hAnsi="Tahoma" w:cs="Tahoma"/>
          <w:b/>
          <w:bCs/>
          <w:color w:val="FFFFFF"/>
          <w:sz w:val="20"/>
          <w:szCs w:val="20"/>
        </w:rPr>
      </w:pPr>
      <w:r w:rsidRPr="00446EBA">
        <w:rPr>
          <w:rFonts w:ascii="Tahoma" w:hAnsi="Tahoma" w:cs="Tahoma"/>
          <w:b/>
          <w:bCs/>
          <w:color w:val="FFFFFF"/>
          <w:sz w:val="20"/>
          <w:szCs w:val="20"/>
        </w:rPr>
        <w:t xml:space="preserve">1. Σκοπός </w:t>
      </w:r>
    </w:p>
    <w:p w:rsidR="00FB0525" w:rsidRPr="00446EBA" w:rsidRDefault="00FB0525" w:rsidP="006F1DFC">
      <w:pPr>
        <w:widowControl w:val="0"/>
        <w:autoSpaceDE w:val="0"/>
        <w:autoSpaceDN w:val="0"/>
        <w:adjustRightInd w:val="0"/>
        <w:spacing w:after="120" w:line="280" w:lineRule="atLeast"/>
        <w:ind w:right="60"/>
        <w:rPr>
          <w:rFonts w:ascii="Tahoma" w:hAnsi="Tahoma" w:cs="Tahoma"/>
          <w:color w:val="000000"/>
          <w:sz w:val="20"/>
          <w:szCs w:val="20"/>
        </w:rPr>
      </w:pPr>
      <w:r w:rsidRPr="00446EBA">
        <w:rPr>
          <w:rFonts w:ascii="Tahoma" w:hAnsi="Tahoma" w:cs="Tahoma"/>
          <w:color w:val="000000"/>
          <w:sz w:val="20"/>
          <w:szCs w:val="20"/>
        </w:rPr>
        <w:t xml:space="preserve">Ο σκοπός της διαδικασίας είναι ο χειρισμός, σύμφωνα με τους όρους της σχετικής Πρόσκλησης, των μεταβολών των </w:t>
      </w:r>
      <w:r w:rsidRPr="00446EBA">
        <w:rPr>
          <w:rFonts w:ascii="Tahoma" w:hAnsi="Tahoma" w:cs="Tahoma"/>
          <w:sz w:val="20"/>
          <w:szCs w:val="20"/>
        </w:rPr>
        <w:t xml:space="preserve">όρων και προϋποθέσεων χορήγησης της χρηματοδότησης που </w:t>
      </w:r>
      <w:r w:rsidRPr="00446EBA">
        <w:rPr>
          <w:rFonts w:ascii="Tahoma" w:hAnsi="Tahoma" w:cs="Tahoma"/>
          <w:color w:val="000000"/>
          <w:sz w:val="20"/>
          <w:szCs w:val="20"/>
        </w:rPr>
        <w:t>προκύπτουν κατά τη διάρκεια υλοποίησης της Πράξης.</w:t>
      </w:r>
    </w:p>
    <w:p w:rsidR="00FB0525" w:rsidRPr="00446EBA" w:rsidRDefault="00FB0525" w:rsidP="006F1DFC">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before="240" w:after="120" w:line="280" w:lineRule="atLeast"/>
        <w:rPr>
          <w:rFonts w:ascii="Tahoma" w:hAnsi="Tahoma" w:cs="Tahoma"/>
          <w:b/>
          <w:bCs/>
          <w:color w:val="FFFFFF"/>
          <w:sz w:val="20"/>
          <w:szCs w:val="20"/>
        </w:rPr>
      </w:pPr>
      <w:r w:rsidRPr="00446EBA">
        <w:rPr>
          <w:rFonts w:ascii="Tahoma" w:hAnsi="Tahoma" w:cs="Tahoma"/>
          <w:b/>
          <w:bCs/>
          <w:color w:val="FFFFFF"/>
          <w:sz w:val="20"/>
          <w:szCs w:val="20"/>
        </w:rPr>
        <w:t xml:space="preserve">2. Πεδίο εφαρμογής </w:t>
      </w:r>
    </w:p>
    <w:p w:rsidR="00FB0525" w:rsidRDefault="00FB0525" w:rsidP="006F1DFC">
      <w:pPr>
        <w:widowControl w:val="0"/>
        <w:autoSpaceDE w:val="0"/>
        <w:autoSpaceDN w:val="0"/>
        <w:adjustRightInd w:val="0"/>
        <w:spacing w:after="120" w:line="280" w:lineRule="atLeast"/>
        <w:ind w:right="60"/>
        <w:rPr>
          <w:rFonts w:ascii="Tahoma" w:hAnsi="Tahoma" w:cs="Tahoma"/>
          <w:sz w:val="20"/>
          <w:szCs w:val="20"/>
        </w:rPr>
      </w:pPr>
      <w:r w:rsidRPr="00446EBA">
        <w:rPr>
          <w:rFonts w:ascii="Tahoma" w:hAnsi="Tahoma" w:cs="Tahoma"/>
          <w:color w:val="000000"/>
          <w:sz w:val="20"/>
          <w:szCs w:val="20"/>
        </w:rPr>
        <w:t xml:space="preserve">Η διαδικασία εφαρμόζεται στις περιπτώσεις Πράξεων Κρατικών Ενισχύσεων, οι οποίες αφορούν δράσεις επιχειρηματικότητας και κατά την υλοποίησή τους εντοπίζεται, από το Δικαιούχο ή τη ΔΑ, η αναγκαιότητα τροποποίησης των </w:t>
      </w:r>
      <w:r w:rsidRPr="00446EBA">
        <w:rPr>
          <w:rFonts w:ascii="Tahoma" w:hAnsi="Tahoma" w:cs="Tahoma"/>
          <w:sz w:val="20"/>
          <w:szCs w:val="20"/>
        </w:rPr>
        <w:t xml:space="preserve">όρων και προϋποθέσεων χορήγησης της χρηματοδότησης </w:t>
      </w:r>
      <w:r w:rsidRPr="00446EBA">
        <w:rPr>
          <w:rFonts w:ascii="Tahoma" w:hAnsi="Tahoma" w:cs="Tahoma"/>
          <w:color w:val="000000"/>
          <w:sz w:val="20"/>
          <w:szCs w:val="20"/>
        </w:rPr>
        <w:t xml:space="preserve">και συνεπακόλουθα της Απόφασης Χρηματοδότησης της Πράξης (βλ. σχετική περιγραφή στη </w:t>
      </w:r>
      <w:r w:rsidRPr="00446EBA">
        <w:rPr>
          <w:rFonts w:ascii="Tahoma" w:hAnsi="Tahoma" w:cs="Tahoma"/>
          <w:i/>
          <w:color w:val="000000"/>
          <w:sz w:val="20"/>
          <w:szCs w:val="20"/>
        </w:rPr>
        <w:t>ΔΙ_2_ΚΕ</w:t>
      </w:r>
      <w:r w:rsidRPr="00446EBA">
        <w:rPr>
          <w:rFonts w:ascii="Tahoma" w:hAnsi="Tahoma" w:cs="Tahoma"/>
          <w:color w:val="000000"/>
          <w:sz w:val="20"/>
          <w:szCs w:val="20"/>
        </w:rPr>
        <w:t xml:space="preserve">, σημ. 4.4). </w:t>
      </w:r>
      <w:r w:rsidRPr="00446EBA">
        <w:rPr>
          <w:rFonts w:ascii="Tahoma" w:hAnsi="Tahoma" w:cs="Tahoma"/>
          <w:sz w:val="20"/>
          <w:szCs w:val="20"/>
        </w:rPr>
        <w:t>Διευκρινίζεται ότι δεν αφορά σε πράξεις κρατικής ενίσχυσης υποδομών.</w:t>
      </w:r>
    </w:p>
    <w:p w:rsidR="00FB0525" w:rsidRPr="00651671" w:rsidRDefault="00FB0525" w:rsidP="00686746">
      <w:pPr>
        <w:spacing w:after="120" w:line="280" w:lineRule="atLeast"/>
        <w:rPr>
          <w:rFonts w:ascii="Tahoma" w:hAnsi="Tahoma" w:cs="Tahoma"/>
          <w:sz w:val="20"/>
          <w:szCs w:val="20"/>
        </w:rPr>
      </w:pPr>
      <w:r>
        <w:rPr>
          <w:rFonts w:ascii="Tahoma" w:hAnsi="Tahoma" w:cs="Tahoma"/>
          <w:sz w:val="20"/>
          <w:szCs w:val="20"/>
        </w:rPr>
        <w:t xml:space="preserve">Σε περίπτωση που η ΔΑ, βάσει του άρθρου 123 του Καν. 1303/13, αναθέτει σε Ενδιάμεσο Φορέα (ΕΦ) την άσκηση αρμοδιοτήτων διαχείρισης μέρους του Ε.Π. ή συγκεκριμένα καθήκοντά της, που αφορούν στην παρούσα διαδικασία, οι σχετικές υποχρεώσεις που αναλαμβάνει ο ΕΦ περιλαμβάνονται στην Απόφαση Ορισμού του (βλ. </w:t>
      </w:r>
      <w:r w:rsidRPr="006E3E80">
        <w:rPr>
          <w:rFonts w:ascii="Tahoma" w:hAnsi="Tahoma" w:cs="Tahoma"/>
          <w:i/>
          <w:sz w:val="20"/>
          <w:szCs w:val="20"/>
        </w:rPr>
        <w:t>Διαδικασία Δ</w:t>
      </w:r>
      <w:r w:rsidRPr="006E3E80">
        <w:rPr>
          <w:rFonts w:ascii="Tahoma" w:hAnsi="Tahoma" w:cs="Tahoma"/>
          <w:i/>
          <w:sz w:val="20"/>
          <w:szCs w:val="20"/>
          <w:lang w:val="en-US"/>
        </w:rPr>
        <w:t>V</w:t>
      </w:r>
      <w:r w:rsidRPr="006E3E80">
        <w:rPr>
          <w:rFonts w:ascii="Tahoma" w:hAnsi="Tahoma" w:cs="Tahoma"/>
          <w:i/>
          <w:sz w:val="20"/>
          <w:szCs w:val="20"/>
        </w:rPr>
        <w:t>_1. «Ορισμός Ενδιάμεσου Φορέα»</w:t>
      </w:r>
      <w:r>
        <w:rPr>
          <w:rFonts w:ascii="Tahoma" w:hAnsi="Tahoma" w:cs="Tahoma"/>
          <w:sz w:val="20"/>
          <w:szCs w:val="20"/>
        </w:rPr>
        <w:t xml:space="preserve"> και </w:t>
      </w:r>
      <w:r w:rsidRPr="006E3E80">
        <w:rPr>
          <w:rFonts w:ascii="Tahoma" w:hAnsi="Tahoma" w:cs="Tahoma"/>
          <w:i/>
          <w:sz w:val="20"/>
          <w:szCs w:val="20"/>
        </w:rPr>
        <w:t xml:space="preserve">Έντυπο </w:t>
      </w:r>
      <w:r w:rsidRPr="00A22902">
        <w:rPr>
          <w:rFonts w:ascii="Tahoma" w:hAnsi="Tahoma" w:cs="Tahoma"/>
          <w:i/>
          <w:iCs/>
          <w:sz w:val="20"/>
          <w:szCs w:val="20"/>
        </w:rPr>
        <w:t>Ε.V.1_KE_1α</w:t>
      </w:r>
      <w:r w:rsidRPr="006E3E80">
        <w:rPr>
          <w:rFonts w:ascii="Tahoma" w:hAnsi="Tahoma" w:cs="Tahoma"/>
          <w:sz w:val="20"/>
          <w:szCs w:val="20"/>
        </w:rPr>
        <w:t>)</w:t>
      </w:r>
      <w:r>
        <w:rPr>
          <w:rFonts w:ascii="Tahoma" w:hAnsi="Tahoma" w:cs="Tahoma"/>
          <w:sz w:val="20"/>
          <w:szCs w:val="20"/>
        </w:rPr>
        <w:t xml:space="preserve">, ενώ η άσκηση των αρμοδιοτήτων του παρακολουθείται από τη ΔΑ σύμφωνα με τη διαδικασία </w:t>
      </w:r>
      <w:r w:rsidRPr="006E3E80">
        <w:rPr>
          <w:rFonts w:ascii="Tahoma" w:hAnsi="Tahoma" w:cs="Tahoma"/>
          <w:i/>
          <w:sz w:val="20"/>
          <w:szCs w:val="20"/>
        </w:rPr>
        <w:t>Δ</w:t>
      </w:r>
      <w:r w:rsidRPr="006E3E80">
        <w:rPr>
          <w:rFonts w:ascii="Tahoma" w:hAnsi="Tahoma" w:cs="Tahoma"/>
          <w:i/>
          <w:sz w:val="20"/>
          <w:szCs w:val="20"/>
          <w:lang w:val="en-US"/>
        </w:rPr>
        <w:t>V</w:t>
      </w:r>
      <w:r w:rsidRPr="006E3E80">
        <w:rPr>
          <w:rFonts w:ascii="Tahoma" w:hAnsi="Tahoma" w:cs="Tahoma"/>
          <w:i/>
          <w:sz w:val="20"/>
          <w:szCs w:val="20"/>
        </w:rPr>
        <w:t>_2 «Παρακολούθηση Ενδιάμεσου Φορέα»</w:t>
      </w:r>
      <w:r>
        <w:rPr>
          <w:rFonts w:ascii="Tahoma" w:hAnsi="Tahoma" w:cs="Tahoma"/>
          <w:i/>
          <w:sz w:val="20"/>
          <w:szCs w:val="20"/>
        </w:rPr>
        <w:t>.</w:t>
      </w:r>
    </w:p>
    <w:p w:rsidR="00FB0525" w:rsidRPr="00A800F8" w:rsidRDefault="00FB0525" w:rsidP="006F1DFC">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before="240" w:after="120" w:line="280" w:lineRule="atLeast"/>
        <w:rPr>
          <w:rFonts w:ascii="Tahoma" w:hAnsi="Tahoma" w:cs="Tahoma"/>
          <w:b/>
          <w:bCs/>
          <w:color w:val="FFFFFF"/>
          <w:sz w:val="20"/>
          <w:szCs w:val="20"/>
        </w:rPr>
      </w:pPr>
      <w:r w:rsidRPr="00A800F8">
        <w:rPr>
          <w:rFonts w:ascii="Tahoma" w:hAnsi="Tahoma" w:cs="Tahoma"/>
          <w:b/>
          <w:bCs/>
          <w:color w:val="FFFFFF"/>
          <w:sz w:val="20"/>
          <w:szCs w:val="20"/>
        </w:rPr>
        <w:t xml:space="preserve">3. Θεσμικό Πλαίσιο </w:t>
      </w:r>
    </w:p>
    <w:p w:rsidR="00FB0525" w:rsidRDefault="00FB0525" w:rsidP="00E33131">
      <w:pPr>
        <w:pStyle w:val="ListParagraph"/>
        <w:numPr>
          <w:ilvl w:val="0"/>
          <w:numId w:val="39"/>
        </w:numPr>
        <w:spacing w:after="120" w:line="280" w:lineRule="atLeast"/>
        <w:ind w:left="426" w:hanging="357"/>
        <w:contextualSpacing w:val="0"/>
        <w:rPr>
          <w:rFonts w:ascii="Tahoma" w:hAnsi="Tahoma" w:cs="Tahoma"/>
          <w:color w:val="000000"/>
          <w:sz w:val="20"/>
          <w:szCs w:val="20"/>
        </w:rPr>
      </w:pPr>
      <w:r w:rsidRPr="00080319">
        <w:rPr>
          <w:rFonts w:ascii="Tahoma" w:hAnsi="Tahoma" w:cs="Tahoma"/>
          <w:color w:val="000000"/>
          <w:sz w:val="20"/>
          <w:szCs w:val="20"/>
        </w:rPr>
        <w:t>Κανονισμός (ΕΚ) 1303/2013:</w:t>
      </w:r>
    </w:p>
    <w:p w:rsidR="00FB0525" w:rsidRDefault="00FB0525" w:rsidP="00E33131">
      <w:pPr>
        <w:pStyle w:val="ListParagraph"/>
        <w:numPr>
          <w:ilvl w:val="1"/>
          <w:numId w:val="39"/>
        </w:numPr>
        <w:spacing w:after="120" w:line="280" w:lineRule="atLeast"/>
        <w:ind w:left="851" w:hanging="357"/>
        <w:contextualSpacing w:val="0"/>
        <w:rPr>
          <w:rFonts w:ascii="Tahoma" w:hAnsi="Tahoma" w:cs="Tahoma"/>
          <w:sz w:val="20"/>
          <w:szCs w:val="20"/>
        </w:rPr>
      </w:pPr>
      <w:r w:rsidRPr="00080319">
        <w:rPr>
          <w:rFonts w:ascii="Tahoma" w:hAnsi="Tahoma" w:cs="Tahoma"/>
          <w:sz w:val="20"/>
          <w:szCs w:val="20"/>
        </w:rPr>
        <w:t>Άρθρο 71</w:t>
      </w:r>
    </w:p>
    <w:p w:rsidR="00FB0525" w:rsidRPr="00446EBA" w:rsidRDefault="00FB0525" w:rsidP="00E33131">
      <w:pPr>
        <w:pStyle w:val="ListParagraph"/>
        <w:numPr>
          <w:ilvl w:val="0"/>
          <w:numId w:val="39"/>
        </w:numPr>
        <w:spacing w:after="120" w:line="280" w:lineRule="atLeast"/>
        <w:ind w:hanging="357"/>
        <w:contextualSpacing w:val="0"/>
        <w:rPr>
          <w:rFonts w:ascii="Tahoma" w:hAnsi="Tahoma" w:cs="Tahoma"/>
          <w:sz w:val="20"/>
          <w:szCs w:val="20"/>
        </w:rPr>
      </w:pPr>
      <w:r w:rsidRPr="00446EBA">
        <w:rPr>
          <w:rFonts w:ascii="Tahoma" w:hAnsi="Tahoma" w:cs="Tahoma"/>
          <w:sz w:val="20"/>
          <w:szCs w:val="20"/>
        </w:rPr>
        <w:t>Κανονισμός (ΕΕ) 1407/2013 της 18ης Δεκεμβρίου 2013, σχετικά με την εφαρμογή των άρθρων 107 και 108 της Συνθήκης για τη λειτουργία της Ευρωπαϊκής Ένωσης στις ενισχύσεις ήσσονος σημασίας (de minimis).</w:t>
      </w:r>
    </w:p>
    <w:p w:rsidR="00FB0525" w:rsidRPr="00446EBA" w:rsidRDefault="00FB0525" w:rsidP="00E33131">
      <w:pPr>
        <w:pStyle w:val="ListParagraph"/>
        <w:numPr>
          <w:ilvl w:val="0"/>
          <w:numId w:val="39"/>
        </w:numPr>
        <w:spacing w:after="120" w:line="280" w:lineRule="atLeast"/>
        <w:ind w:hanging="357"/>
        <w:contextualSpacing w:val="0"/>
        <w:rPr>
          <w:rFonts w:ascii="Tahoma" w:hAnsi="Tahoma" w:cs="Tahoma"/>
          <w:color w:val="000000"/>
          <w:sz w:val="20"/>
          <w:szCs w:val="20"/>
        </w:rPr>
      </w:pPr>
      <w:r w:rsidRPr="00446EBA">
        <w:rPr>
          <w:rFonts w:ascii="Tahoma" w:hAnsi="Tahoma" w:cs="Tahoma"/>
          <w:sz w:val="20"/>
          <w:szCs w:val="20"/>
        </w:rPr>
        <w:t>Κανονισμός (ΕΕ) 651/2014 της 17ης Ιουνίου 2014, για την κήρυξη ορισμένων κατηγοριών ενισχύσεων ως συμβατών με την εσωτερική αγορά κατ’ εφαρμογή των άρθρων 107 και 108 της Συνθήκης (Απαλλακτικός)</w:t>
      </w:r>
    </w:p>
    <w:p w:rsidR="00FB0525" w:rsidRPr="00446EBA" w:rsidRDefault="00FB0525" w:rsidP="00E33131">
      <w:pPr>
        <w:pStyle w:val="ListParagraph"/>
        <w:numPr>
          <w:ilvl w:val="0"/>
          <w:numId w:val="39"/>
        </w:numPr>
        <w:spacing w:after="120" w:line="280" w:lineRule="atLeast"/>
        <w:ind w:hanging="357"/>
        <w:contextualSpacing w:val="0"/>
        <w:rPr>
          <w:rFonts w:ascii="Tahoma" w:hAnsi="Tahoma" w:cs="Tahoma"/>
          <w:color w:val="000000"/>
          <w:sz w:val="20"/>
          <w:szCs w:val="20"/>
        </w:rPr>
      </w:pPr>
      <w:r w:rsidRPr="00446EBA">
        <w:rPr>
          <w:rFonts w:ascii="Tahoma" w:hAnsi="Tahoma" w:cs="Tahoma"/>
          <w:sz w:val="20"/>
          <w:szCs w:val="20"/>
        </w:rPr>
        <w:t>Σχετικές ανακοινώσεις και Κατευθυντήριες Γραμμές της ΕΕ</w:t>
      </w:r>
    </w:p>
    <w:p w:rsidR="00FB0525" w:rsidRPr="00446EBA" w:rsidRDefault="00FB0525" w:rsidP="00E33131">
      <w:pPr>
        <w:pStyle w:val="ListParagraph"/>
        <w:numPr>
          <w:ilvl w:val="0"/>
          <w:numId w:val="39"/>
        </w:numPr>
        <w:spacing w:after="120" w:line="280" w:lineRule="atLeast"/>
        <w:ind w:hanging="357"/>
        <w:contextualSpacing w:val="0"/>
        <w:rPr>
          <w:rFonts w:ascii="Tahoma" w:hAnsi="Tahoma" w:cs="Tahoma"/>
          <w:sz w:val="20"/>
          <w:szCs w:val="20"/>
        </w:rPr>
      </w:pPr>
      <w:r w:rsidRPr="00446EBA">
        <w:rPr>
          <w:rFonts w:ascii="Tahoma" w:hAnsi="Tahoma" w:cs="Tahoma"/>
          <w:sz w:val="20"/>
          <w:szCs w:val="20"/>
        </w:rPr>
        <w:t>Νόμος 4314/2014</w:t>
      </w:r>
    </w:p>
    <w:p w:rsidR="00FB0525" w:rsidRDefault="00FB0525" w:rsidP="00E33131">
      <w:pPr>
        <w:pStyle w:val="ListParagraph"/>
        <w:numPr>
          <w:ilvl w:val="1"/>
          <w:numId w:val="39"/>
        </w:numPr>
        <w:spacing w:after="120" w:line="280" w:lineRule="atLeast"/>
        <w:ind w:hanging="357"/>
        <w:contextualSpacing w:val="0"/>
        <w:rPr>
          <w:rFonts w:ascii="Tahoma" w:hAnsi="Tahoma" w:cs="Tahoma"/>
          <w:sz w:val="20"/>
          <w:szCs w:val="20"/>
        </w:rPr>
      </w:pPr>
      <w:r w:rsidRPr="00446EBA">
        <w:rPr>
          <w:rFonts w:ascii="Tahoma" w:hAnsi="Tahoma" w:cs="Tahoma"/>
          <w:sz w:val="20"/>
          <w:szCs w:val="20"/>
        </w:rPr>
        <w:t>Άρθρα 14,15, 47, 57</w:t>
      </w:r>
    </w:p>
    <w:p w:rsidR="00FB0525" w:rsidRDefault="00FB0525" w:rsidP="00E33131">
      <w:pPr>
        <w:pStyle w:val="ListParagraph"/>
        <w:numPr>
          <w:ilvl w:val="0"/>
          <w:numId w:val="39"/>
        </w:numPr>
        <w:spacing w:after="120" w:line="280" w:lineRule="atLeast"/>
        <w:ind w:left="426" w:hanging="357"/>
        <w:contextualSpacing w:val="0"/>
        <w:rPr>
          <w:rFonts w:ascii="Tahoma" w:hAnsi="Tahoma" w:cs="Tahoma"/>
          <w:sz w:val="20"/>
          <w:szCs w:val="20"/>
        </w:rPr>
      </w:pPr>
      <w:r w:rsidRPr="001745C3">
        <w:rPr>
          <w:rFonts w:ascii="Tahoma" w:hAnsi="Tahoma" w:cs="Tahoma"/>
          <w:sz w:val="20"/>
          <w:szCs w:val="20"/>
        </w:rPr>
        <w:t xml:space="preserve">Υπουργική Απόφαση με </w:t>
      </w:r>
      <w:proofErr w:type="spellStart"/>
      <w:r w:rsidRPr="001745C3">
        <w:rPr>
          <w:rFonts w:ascii="Tahoma" w:hAnsi="Tahoma" w:cs="Tahoma"/>
          <w:sz w:val="20"/>
          <w:szCs w:val="20"/>
        </w:rPr>
        <w:t>αρ.πρ</w:t>
      </w:r>
      <w:r>
        <w:rPr>
          <w:rFonts w:ascii="Tahoma" w:hAnsi="Tahoma" w:cs="Tahoma"/>
          <w:sz w:val="20"/>
          <w:szCs w:val="20"/>
        </w:rPr>
        <w:t>ω</w:t>
      </w:r>
      <w:r w:rsidRPr="001745C3">
        <w:rPr>
          <w:rFonts w:ascii="Tahoma" w:hAnsi="Tahoma" w:cs="Tahoma"/>
          <w:sz w:val="20"/>
          <w:szCs w:val="20"/>
        </w:rPr>
        <w:t>τ</w:t>
      </w:r>
      <w:proofErr w:type="spellEnd"/>
      <w:r w:rsidRPr="001745C3">
        <w:rPr>
          <w:rFonts w:ascii="Tahoma" w:hAnsi="Tahoma" w:cs="Tahoma"/>
          <w:sz w:val="20"/>
          <w:szCs w:val="20"/>
        </w:rPr>
        <w:t xml:space="preserve">. 81986/EΥΘΥ712/31.07.2015, ΦΕΚ1822/Β/24.08.2015 </w:t>
      </w:r>
      <w:r w:rsidRPr="00EB4DC0">
        <w:rPr>
          <w:rFonts w:ascii="Tahoma" w:hAnsi="Tahoma" w:cs="Tahoma"/>
          <w:sz w:val="20"/>
          <w:szCs w:val="20"/>
        </w:rPr>
        <w:t>(</w:t>
      </w:r>
      <w:r w:rsidRPr="001745C3">
        <w:rPr>
          <w:rFonts w:ascii="Tahoma" w:hAnsi="Tahoma" w:cs="Tahoma"/>
          <w:sz w:val="20"/>
          <w:szCs w:val="20"/>
        </w:rPr>
        <w:t xml:space="preserve">Υπουργική </w:t>
      </w:r>
      <w:r w:rsidRPr="002634A7">
        <w:rPr>
          <w:rFonts w:ascii="Tahoma" w:hAnsi="Tahoma" w:cs="Tahoma"/>
          <w:sz w:val="20"/>
          <w:szCs w:val="20"/>
        </w:rPr>
        <w:t>Απόφαση</w:t>
      </w:r>
      <w:r w:rsidRPr="001745C3">
        <w:rPr>
          <w:rFonts w:ascii="Tahoma" w:hAnsi="Tahoma" w:cs="Tahoma"/>
          <w:sz w:val="20"/>
          <w:szCs w:val="20"/>
        </w:rPr>
        <w:t xml:space="preserve"> Συστήματος Διαχείρισης</w:t>
      </w:r>
      <w:r w:rsidRPr="00EB4DC0">
        <w:rPr>
          <w:rFonts w:ascii="Tahoma" w:hAnsi="Tahoma" w:cs="Tahoma"/>
          <w:sz w:val="20"/>
          <w:szCs w:val="20"/>
        </w:rPr>
        <w:t>)</w:t>
      </w:r>
    </w:p>
    <w:p w:rsidR="00FB0525" w:rsidRPr="00A800F8" w:rsidRDefault="00FB0525" w:rsidP="006F1DFC">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before="240" w:after="120" w:line="280" w:lineRule="atLeast"/>
        <w:rPr>
          <w:rFonts w:ascii="Tahoma" w:hAnsi="Tahoma" w:cs="Tahoma"/>
          <w:b/>
          <w:bCs/>
          <w:color w:val="FFFFFF"/>
          <w:sz w:val="20"/>
          <w:szCs w:val="20"/>
        </w:rPr>
      </w:pPr>
      <w:r w:rsidRPr="00A800F8">
        <w:rPr>
          <w:rFonts w:ascii="Tahoma" w:hAnsi="Tahoma" w:cs="Tahoma"/>
          <w:b/>
          <w:bCs/>
          <w:color w:val="FFFFFF"/>
          <w:sz w:val="20"/>
          <w:szCs w:val="20"/>
        </w:rPr>
        <w:t xml:space="preserve">4. Περιγραφή </w:t>
      </w:r>
    </w:p>
    <w:p w:rsidR="00FB0525" w:rsidRDefault="00FB0525" w:rsidP="00A5781A">
      <w:pPr>
        <w:pStyle w:val="ListParagraph"/>
        <w:keepNext/>
        <w:numPr>
          <w:ilvl w:val="1"/>
          <w:numId w:val="37"/>
        </w:numPr>
        <w:spacing w:before="240" w:after="120" w:line="280" w:lineRule="atLeast"/>
        <w:ind w:left="357" w:hanging="357"/>
        <w:rPr>
          <w:rFonts w:ascii="Tahoma" w:hAnsi="Tahoma" w:cs="Tahoma"/>
          <w:b/>
          <w:bCs/>
          <w:color w:val="990000"/>
          <w:sz w:val="20"/>
          <w:szCs w:val="20"/>
        </w:rPr>
      </w:pPr>
      <w:r w:rsidRPr="00446EBA">
        <w:rPr>
          <w:rFonts w:ascii="Tahoma" w:hAnsi="Tahoma" w:cs="Tahoma"/>
          <w:b/>
          <w:bCs/>
          <w:color w:val="990000"/>
          <w:sz w:val="20"/>
          <w:szCs w:val="20"/>
        </w:rPr>
        <w:t xml:space="preserve"> </w:t>
      </w:r>
      <w:proofErr w:type="spellStart"/>
      <w:r w:rsidRPr="00446EBA">
        <w:rPr>
          <w:rFonts w:ascii="Tahoma" w:hAnsi="Tahoma" w:cs="Tahoma"/>
          <w:b/>
          <w:bCs/>
          <w:color w:val="990000"/>
          <w:sz w:val="20"/>
          <w:szCs w:val="20"/>
        </w:rPr>
        <w:t>Διαλειτουργικότητα</w:t>
      </w:r>
      <w:proofErr w:type="spellEnd"/>
      <w:r w:rsidRPr="00446EBA">
        <w:rPr>
          <w:rFonts w:ascii="Tahoma" w:hAnsi="Tahoma" w:cs="Tahoma"/>
          <w:b/>
          <w:bCs/>
          <w:color w:val="990000"/>
          <w:sz w:val="20"/>
          <w:szCs w:val="20"/>
        </w:rPr>
        <w:t xml:space="preserve"> Πληροφοριακών Συστημάτων ΟΠΣ και ΠΣΚΕ</w:t>
      </w:r>
    </w:p>
    <w:p w:rsidR="00FB0525" w:rsidRDefault="00FB0525" w:rsidP="00671B08">
      <w:pPr>
        <w:widowControl w:val="0"/>
        <w:autoSpaceDE w:val="0"/>
        <w:autoSpaceDN w:val="0"/>
        <w:adjustRightInd w:val="0"/>
        <w:spacing w:after="120" w:line="280" w:lineRule="atLeast"/>
        <w:ind w:right="62"/>
        <w:rPr>
          <w:rFonts w:ascii="Tahoma" w:hAnsi="Tahoma" w:cs="Tahoma"/>
          <w:color w:val="000000"/>
          <w:sz w:val="20"/>
          <w:szCs w:val="20"/>
        </w:rPr>
      </w:pPr>
      <w:r w:rsidRPr="00080319">
        <w:rPr>
          <w:rFonts w:ascii="Tahoma" w:hAnsi="Tahoma" w:cs="Tahoma"/>
          <w:color w:val="000000"/>
          <w:sz w:val="20"/>
          <w:szCs w:val="20"/>
        </w:rPr>
        <w:t xml:space="preserve">Για την συνεκτική λειτουργία των Πληροφοριακών Συστημάτων ΠΣΚΕ και ΟΠΣ ΕΣΠΑ, τη μείωση του διοικητικού φόρτου και την ελαχιστοποίηση της πιθανότητας σφαλμάτων/καθυστερήσεων, από τις Υπηρεσίες της ΕΑΣ έχει πραγματοποιηθεί εκ των προτέρων αντιστοίχιση των </w:t>
      </w:r>
      <w:r w:rsidRPr="00080319">
        <w:rPr>
          <w:rFonts w:ascii="Tahoma" w:hAnsi="Tahoma" w:cs="Tahoma"/>
          <w:color w:val="000000"/>
          <w:sz w:val="20"/>
          <w:szCs w:val="20"/>
          <w:u w:val="single"/>
        </w:rPr>
        <w:t>κοινών πεδίων</w:t>
      </w:r>
      <w:r w:rsidRPr="00080319">
        <w:rPr>
          <w:rFonts w:ascii="Tahoma" w:hAnsi="Tahoma" w:cs="Tahoma"/>
          <w:color w:val="000000"/>
          <w:sz w:val="20"/>
          <w:szCs w:val="20"/>
        </w:rPr>
        <w:t xml:space="preserve"> των εντύπων που υποστηρίζει το κάθε πληροφοριακό σύστημα. Όταν τα πεδία αυτά οριστικοποιούνται ή </w:t>
      </w:r>
      <w:proofErr w:type="spellStart"/>
      <w:r w:rsidRPr="00080319">
        <w:rPr>
          <w:rFonts w:ascii="Tahoma" w:hAnsi="Tahoma" w:cs="Tahoma"/>
          <w:color w:val="000000"/>
          <w:sz w:val="20"/>
          <w:szCs w:val="20"/>
        </w:rPr>
        <w:t>επικαιροποιούνται</w:t>
      </w:r>
      <w:proofErr w:type="spellEnd"/>
      <w:r w:rsidRPr="00080319">
        <w:rPr>
          <w:rFonts w:ascii="Tahoma" w:hAnsi="Tahoma" w:cs="Tahoma"/>
          <w:color w:val="000000"/>
          <w:sz w:val="20"/>
          <w:szCs w:val="20"/>
        </w:rPr>
        <w:t xml:space="preserve"> στο ΠΣΚΕ, μέσω της </w:t>
      </w:r>
      <w:proofErr w:type="spellStart"/>
      <w:r w:rsidRPr="00080319">
        <w:rPr>
          <w:rFonts w:ascii="Tahoma" w:hAnsi="Tahoma" w:cs="Tahoma"/>
          <w:color w:val="000000"/>
          <w:sz w:val="20"/>
          <w:szCs w:val="20"/>
        </w:rPr>
        <w:t>διαλειτουργικότητας</w:t>
      </w:r>
      <w:proofErr w:type="spellEnd"/>
      <w:r w:rsidRPr="00080319">
        <w:rPr>
          <w:rFonts w:ascii="Tahoma" w:hAnsi="Tahoma" w:cs="Tahoma"/>
          <w:color w:val="000000"/>
          <w:sz w:val="20"/>
          <w:szCs w:val="20"/>
        </w:rPr>
        <w:t xml:space="preserve"> των δύο συστημάτων, τα στοιχεία τους παρέχονται άμεσα και στο ΟΠΣ ΕΣΠΑ.</w:t>
      </w:r>
    </w:p>
    <w:p w:rsidR="00FB0525" w:rsidRDefault="00FB0525" w:rsidP="00345315">
      <w:pPr>
        <w:widowControl w:val="0"/>
        <w:autoSpaceDE w:val="0"/>
        <w:autoSpaceDN w:val="0"/>
        <w:adjustRightInd w:val="0"/>
        <w:spacing w:after="120" w:line="280" w:lineRule="atLeast"/>
        <w:ind w:right="62"/>
        <w:rPr>
          <w:rFonts w:ascii="Tahoma" w:hAnsi="Tahoma" w:cs="Tahoma"/>
          <w:sz w:val="20"/>
          <w:szCs w:val="20"/>
        </w:rPr>
      </w:pPr>
      <w:r w:rsidRPr="00446EBA">
        <w:rPr>
          <w:rFonts w:ascii="Tahoma" w:hAnsi="Tahoma" w:cs="Tahoma"/>
          <w:color w:val="000000"/>
          <w:sz w:val="20"/>
          <w:szCs w:val="20"/>
        </w:rPr>
        <w:t>Όσον αφορά στην παρούσα διαδικασία,</w:t>
      </w:r>
      <w:r>
        <w:rPr>
          <w:rFonts w:ascii="Tahoma" w:hAnsi="Tahoma" w:cs="Tahoma"/>
          <w:color w:val="000000"/>
          <w:sz w:val="20"/>
          <w:szCs w:val="20"/>
        </w:rPr>
        <w:t xml:space="preserve"> τα στοιχεία </w:t>
      </w:r>
      <w:r w:rsidRPr="00A30027">
        <w:rPr>
          <w:rFonts w:ascii="Tahoma" w:hAnsi="Tahoma" w:cs="Tahoma"/>
          <w:i/>
          <w:color w:val="000000"/>
          <w:sz w:val="20"/>
          <w:szCs w:val="20"/>
        </w:rPr>
        <w:t>του Αιτήματος Τροποποίησης</w:t>
      </w:r>
      <w:r>
        <w:rPr>
          <w:rFonts w:ascii="Tahoma" w:hAnsi="Tahoma" w:cs="Tahoma"/>
          <w:color w:val="000000"/>
          <w:sz w:val="20"/>
          <w:szCs w:val="20"/>
        </w:rPr>
        <w:t xml:space="preserve">  και της </w:t>
      </w:r>
      <w:r w:rsidRPr="00A30027">
        <w:rPr>
          <w:rFonts w:ascii="Tahoma" w:hAnsi="Tahoma" w:cs="Tahoma"/>
          <w:i/>
          <w:sz w:val="20"/>
          <w:szCs w:val="20"/>
        </w:rPr>
        <w:t>Απόφασης Χρηματοδότησης (συμπεριλαμβανομένου και του Τεχνικού Παραρτήματος)</w:t>
      </w:r>
      <w:r>
        <w:rPr>
          <w:rFonts w:ascii="Tahoma" w:hAnsi="Tahoma" w:cs="Tahoma"/>
          <w:sz w:val="20"/>
          <w:szCs w:val="20"/>
        </w:rPr>
        <w:t xml:space="preserve"> </w:t>
      </w:r>
      <w:r>
        <w:rPr>
          <w:rFonts w:ascii="Tahoma" w:hAnsi="Tahoma" w:cs="Tahoma"/>
          <w:color w:val="000000"/>
          <w:sz w:val="20"/>
          <w:szCs w:val="20"/>
        </w:rPr>
        <w:t>που καταχωρούνται στο ΠΣΚΕ τροφοδοτούν</w:t>
      </w:r>
      <w:r w:rsidRPr="00446EBA">
        <w:rPr>
          <w:rFonts w:ascii="Tahoma" w:hAnsi="Tahoma" w:cs="Tahoma"/>
          <w:color w:val="000000"/>
          <w:sz w:val="20"/>
          <w:szCs w:val="20"/>
        </w:rPr>
        <w:t xml:space="preserve"> το </w:t>
      </w:r>
      <w:r w:rsidRPr="00A5781A">
        <w:rPr>
          <w:rFonts w:ascii="Tahoma" w:hAnsi="Tahoma" w:cs="Tahoma"/>
          <w:i/>
          <w:color w:val="000000"/>
          <w:sz w:val="20"/>
          <w:szCs w:val="20"/>
        </w:rPr>
        <w:t>Ε.Ι.1_3</w:t>
      </w:r>
      <w:r>
        <w:rPr>
          <w:rFonts w:ascii="Tahoma" w:hAnsi="Tahoma" w:cs="Tahoma"/>
          <w:color w:val="000000"/>
          <w:sz w:val="20"/>
          <w:szCs w:val="20"/>
        </w:rPr>
        <w:t xml:space="preserve"> </w:t>
      </w:r>
      <w:r w:rsidRPr="00A800F8">
        <w:rPr>
          <w:rFonts w:ascii="Tahoma" w:hAnsi="Tahoma" w:cs="Tahoma"/>
          <w:i/>
          <w:color w:val="000000"/>
          <w:sz w:val="20"/>
          <w:szCs w:val="20"/>
        </w:rPr>
        <w:t>Τεχνικό Δελτίο Πράξης</w:t>
      </w:r>
      <w:r w:rsidRPr="00446EBA">
        <w:rPr>
          <w:rFonts w:ascii="Tahoma" w:hAnsi="Tahoma" w:cs="Tahoma"/>
          <w:color w:val="000000"/>
          <w:sz w:val="20"/>
          <w:szCs w:val="20"/>
        </w:rPr>
        <w:t xml:space="preserve"> και, κατά περίπτωση, το </w:t>
      </w:r>
      <w:r w:rsidRPr="00910C39">
        <w:rPr>
          <w:rFonts w:ascii="Tahoma" w:hAnsi="Tahoma" w:cs="Tahoma"/>
          <w:i/>
          <w:sz w:val="20"/>
          <w:szCs w:val="20"/>
        </w:rPr>
        <w:t>Ε.</w:t>
      </w:r>
      <w:r>
        <w:rPr>
          <w:rFonts w:ascii="Tahoma" w:hAnsi="Tahoma" w:cs="Tahoma"/>
          <w:i/>
          <w:sz w:val="20"/>
          <w:szCs w:val="20"/>
        </w:rPr>
        <w:t>Ι</w:t>
      </w:r>
      <w:r w:rsidRPr="00910C39">
        <w:rPr>
          <w:rFonts w:ascii="Tahoma" w:hAnsi="Tahoma" w:cs="Tahoma"/>
          <w:i/>
          <w:sz w:val="20"/>
          <w:szCs w:val="20"/>
        </w:rPr>
        <w:t>Ι.1_</w:t>
      </w:r>
      <w:r>
        <w:rPr>
          <w:rFonts w:ascii="Tahoma" w:hAnsi="Tahoma" w:cs="Tahoma"/>
          <w:i/>
          <w:sz w:val="20"/>
          <w:szCs w:val="20"/>
        </w:rPr>
        <w:t>2</w:t>
      </w:r>
      <w:r w:rsidRPr="00910C39">
        <w:rPr>
          <w:rFonts w:ascii="Tahoma" w:hAnsi="Tahoma" w:cs="Tahoma"/>
          <w:i/>
          <w:sz w:val="20"/>
          <w:szCs w:val="20"/>
        </w:rPr>
        <w:t xml:space="preserve"> </w:t>
      </w:r>
      <w:r>
        <w:rPr>
          <w:rFonts w:ascii="Tahoma" w:hAnsi="Tahoma" w:cs="Tahoma"/>
          <w:i/>
          <w:sz w:val="20"/>
          <w:szCs w:val="20"/>
        </w:rPr>
        <w:t xml:space="preserve">Δελτίο Παρακολούθησης και Αξιολόγησης Προόδου Πράξης, </w:t>
      </w:r>
      <w:r>
        <w:rPr>
          <w:rFonts w:ascii="Tahoma" w:hAnsi="Tahoma" w:cs="Tahoma"/>
          <w:color w:val="000000"/>
          <w:sz w:val="20"/>
          <w:szCs w:val="20"/>
        </w:rPr>
        <w:t>που τηρείται στο ΟΠΣ</w:t>
      </w:r>
      <w:r>
        <w:rPr>
          <w:rFonts w:ascii="Tahoma" w:hAnsi="Tahoma" w:cs="Tahoma"/>
          <w:sz w:val="20"/>
          <w:szCs w:val="20"/>
        </w:rPr>
        <w:t>.</w:t>
      </w:r>
    </w:p>
    <w:p w:rsidR="00FB0525" w:rsidRDefault="00FB0525" w:rsidP="00A30027">
      <w:pPr>
        <w:pStyle w:val="ListParagraph"/>
        <w:keepNext/>
        <w:spacing w:after="120" w:line="280" w:lineRule="atLeast"/>
        <w:ind w:left="0"/>
        <w:rPr>
          <w:rFonts w:ascii="Tahoma" w:hAnsi="Tahoma" w:cs="Tahoma"/>
          <w:color w:val="000000"/>
          <w:sz w:val="20"/>
          <w:szCs w:val="20"/>
        </w:rPr>
      </w:pPr>
      <w:r w:rsidRPr="000A09D6">
        <w:rPr>
          <w:rFonts w:ascii="Tahoma" w:hAnsi="Tahoma" w:cs="Tahoma"/>
          <w:color w:val="000000"/>
          <w:sz w:val="20"/>
          <w:szCs w:val="20"/>
        </w:rPr>
        <w:lastRenderedPageBreak/>
        <w:t>Η ΔΑ έχει την υποχρέωση να εξειδικεύσει το γενικό εγχειρίδιο χρήσης του Πληροφοριακού Συστήματος Διαχείρισης Κρατικών Ενισχύσεων (ΠΣΚΕ) που έχει εκδοθεί από την ΕΥΚΕ, ανάλογα με το περιεχόμενο της κάθε Πρόσκλ</w:t>
      </w:r>
      <w:r>
        <w:rPr>
          <w:rFonts w:ascii="Tahoma" w:hAnsi="Tahoma" w:cs="Tahoma"/>
          <w:color w:val="000000"/>
          <w:sz w:val="20"/>
          <w:szCs w:val="20"/>
        </w:rPr>
        <w:t>ησης (μέτρο ενίσχυσης). Η ΔΑ</w:t>
      </w:r>
      <w:r w:rsidRPr="000A09D6">
        <w:rPr>
          <w:rFonts w:ascii="Tahoma" w:hAnsi="Tahoma" w:cs="Tahoma"/>
          <w:color w:val="000000"/>
          <w:sz w:val="20"/>
          <w:szCs w:val="20"/>
        </w:rPr>
        <w:t xml:space="preserve"> έχει την υποχρέωση να παρέχει υπηρεσίες επιχειρησιακής υποστήριξης των χρηστών του ΠΣΚΕ (</w:t>
      </w:r>
      <w:proofErr w:type="spellStart"/>
      <w:r w:rsidRPr="000A09D6">
        <w:rPr>
          <w:rFonts w:ascii="Tahoma" w:hAnsi="Tahoma" w:cs="Tahoma"/>
          <w:color w:val="000000"/>
          <w:sz w:val="20"/>
          <w:szCs w:val="20"/>
        </w:rPr>
        <w:t>help</w:t>
      </w:r>
      <w:proofErr w:type="spellEnd"/>
      <w:r w:rsidRPr="000A09D6">
        <w:rPr>
          <w:rFonts w:ascii="Tahoma" w:hAnsi="Tahoma" w:cs="Tahoma"/>
          <w:color w:val="000000"/>
          <w:sz w:val="20"/>
          <w:szCs w:val="20"/>
        </w:rPr>
        <w:t xml:space="preserve"> </w:t>
      </w:r>
      <w:proofErr w:type="spellStart"/>
      <w:r w:rsidRPr="000A09D6">
        <w:rPr>
          <w:rFonts w:ascii="Tahoma" w:hAnsi="Tahoma" w:cs="Tahoma"/>
          <w:color w:val="000000"/>
          <w:sz w:val="20"/>
          <w:szCs w:val="20"/>
        </w:rPr>
        <w:t>desk</w:t>
      </w:r>
      <w:proofErr w:type="spellEnd"/>
      <w:r w:rsidRPr="000A09D6">
        <w:rPr>
          <w:rFonts w:ascii="Tahoma" w:hAnsi="Tahoma" w:cs="Tahoma"/>
          <w:color w:val="000000"/>
          <w:sz w:val="20"/>
          <w:szCs w:val="20"/>
        </w:rPr>
        <w:t>) καθ’ όλο το διάστημα υλοποίησης της Πράξης.</w:t>
      </w:r>
    </w:p>
    <w:p w:rsidR="00FB0525" w:rsidRDefault="00FB0525" w:rsidP="00F82EAE">
      <w:pPr>
        <w:pStyle w:val="ListParagraph"/>
        <w:keepNext/>
        <w:spacing w:before="240" w:after="120" w:line="280" w:lineRule="atLeast"/>
        <w:ind w:left="0"/>
        <w:rPr>
          <w:rFonts w:ascii="Tahoma" w:hAnsi="Tahoma" w:cs="Tahoma"/>
          <w:b/>
          <w:bCs/>
          <w:color w:val="000000"/>
          <w:sz w:val="20"/>
          <w:szCs w:val="20"/>
        </w:rPr>
      </w:pPr>
    </w:p>
    <w:p w:rsidR="00FB0525" w:rsidRDefault="00FB0525" w:rsidP="00A5781A">
      <w:pPr>
        <w:pStyle w:val="ListParagraph"/>
        <w:keepNext/>
        <w:numPr>
          <w:ilvl w:val="1"/>
          <w:numId w:val="37"/>
        </w:numPr>
        <w:spacing w:before="240" w:after="120" w:line="280" w:lineRule="atLeast"/>
        <w:ind w:left="357" w:hanging="357"/>
        <w:contextualSpacing w:val="0"/>
        <w:rPr>
          <w:rFonts w:ascii="Tahoma" w:hAnsi="Tahoma" w:cs="Tahoma"/>
          <w:b/>
          <w:bCs/>
          <w:color w:val="990000"/>
          <w:sz w:val="20"/>
          <w:szCs w:val="20"/>
        </w:rPr>
      </w:pPr>
      <w:r w:rsidRPr="00446EBA">
        <w:rPr>
          <w:rFonts w:ascii="Tahoma" w:hAnsi="Tahoma" w:cs="Tahoma"/>
          <w:b/>
          <w:bCs/>
          <w:color w:val="990000"/>
          <w:sz w:val="20"/>
          <w:szCs w:val="20"/>
        </w:rPr>
        <w:t>Υποβολή αιτήματος τροποποίησης από το Δικαιούχο</w:t>
      </w:r>
    </w:p>
    <w:p w:rsidR="00FB0525" w:rsidRPr="00446EBA" w:rsidRDefault="00FB0525" w:rsidP="006F1DFC">
      <w:pPr>
        <w:spacing w:after="120" w:line="280" w:lineRule="atLeast"/>
        <w:rPr>
          <w:rFonts w:ascii="Tahoma" w:hAnsi="Tahoma" w:cs="Tahoma"/>
          <w:sz w:val="20"/>
          <w:szCs w:val="20"/>
        </w:rPr>
      </w:pPr>
      <w:r w:rsidRPr="00446EBA">
        <w:rPr>
          <w:rFonts w:ascii="Tahoma" w:hAnsi="Tahoma" w:cs="Tahoma"/>
          <w:sz w:val="20"/>
          <w:szCs w:val="20"/>
        </w:rPr>
        <w:t xml:space="preserve">Η  ανάγκη τροποποίησης της Πράξης, μπορεί να προκύψει μετά την υποβολή Αιτήματος </w:t>
      </w:r>
      <w:r>
        <w:rPr>
          <w:rFonts w:ascii="Tahoma" w:hAnsi="Tahoma" w:cs="Tahoma"/>
          <w:sz w:val="20"/>
          <w:szCs w:val="20"/>
        </w:rPr>
        <w:t>Τ</w:t>
      </w:r>
      <w:r w:rsidRPr="00446EBA">
        <w:rPr>
          <w:rFonts w:ascii="Tahoma" w:hAnsi="Tahoma" w:cs="Tahoma"/>
          <w:sz w:val="20"/>
          <w:szCs w:val="20"/>
        </w:rPr>
        <w:t xml:space="preserve">ροποποίησης από το Δικαιούχο. Στο </w:t>
      </w:r>
      <w:r>
        <w:rPr>
          <w:rFonts w:ascii="Tahoma" w:hAnsi="Tahoma" w:cs="Tahoma"/>
          <w:sz w:val="20"/>
          <w:szCs w:val="20"/>
        </w:rPr>
        <w:t>Α</w:t>
      </w:r>
      <w:r w:rsidRPr="00446EBA">
        <w:rPr>
          <w:rFonts w:ascii="Tahoma" w:hAnsi="Tahoma" w:cs="Tahoma"/>
          <w:sz w:val="20"/>
          <w:szCs w:val="20"/>
        </w:rPr>
        <w:t xml:space="preserve">ίτημα τεκμηριώνεται η αναγκαιότητα τροποποίησης </w:t>
      </w:r>
      <w:r>
        <w:rPr>
          <w:rFonts w:ascii="Tahoma" w:hAnsi="Tahoma" w:cs="Tahoma"/>
          <w:sz w:val="20"/>
          <w:szCs w:val="20"/>
        </w:rPr>
        <w:t>στοιχείων</w:t>
      </w:r>
      <w:r w:rsidRPr="00446EBA">
        <w:rPr>
          <w:rFonts w:ascii="Tahoma" w:hAnsi="Tahoma" w:cs="Tahoma"/>
          <w:sz w:val="20"/>
          <w:szCs w:val="20"/>
        </w:rPr>
        <w:t xml:space="preserve"> της ισχύουσας Απόφασης Χρηματοδότησης της μεμονωμένης Πράξης</w:t>
      </w:r>
      <w:r>
        <w:rPr>
          <w:rFonts w:ascii="Tahoma" w:hAnsi="Tahoma" w:cs="Tahoma"/>
          <w:sz w:val="20"/>
          <w:szCs w:val="20"/>
        </w:rPr>
        <w:t>,</w:t>
      </w:r>
      <w:r w:rsidRPr="00446EBA">
        <w:rPr>
          <w:rFonts w:ascii="Tahoma" w:hAnsi="Tahoma" w:cs="Tahoma"/>
          <w:sz w:val="20"/>
          <w:szCs w:val="20"/>
        </w:rPr>
        <w:t xml:space="preserve"> ενώ επισυνάπτονται όλα τα έγγραφα και δικαιολογητικά που το τεκμηριώνουν</w:t>
      </w:r>
      <w:r>
        <w:rPr>
          <w:rFonts w:ascii="Tahoma" w:hAnsi="Tahoma" w:cs="Tahoma"/>
          <w:sz w:val="20"/>
          <w:szCs w:val="20"/>
        </w:rPr>
        <w:t xml:space="preserve"> </w:t>
      </w:r>
      <w:r w:rsidRPr="00686746">
        <w:rPr>
          <w:rFonts w:ascii="Tahoma" w:hAnsi="Tahoma" w:cs="Tahoma"/>
          <w:sz w:val="20"/>
          <w:szCs w:val="20"/>
        </w:rPr>
        <w:t>(συμπεριλαμβανομένου και του Τεχνικού Παραρτήματος</w:t>
      </w:r>
      <w:r>
        <w:rPr>
          <w:rFonts w:ascii="Tahoma" w:hAnsi="Tahoma" w:cs="Tahoma"/>
          <w:sz w:val="20"/>
          <w:szCs w:val="20"/>
        </w:rPr>
        <w:t xml:space="preserve"> με επισήμανση των αλλαγών</w:t>
      </w:r>
      <w:r w:rsidRPr="00686746">
        <w:rPr>
          <w:rFonts w:ascii="Tahoma" w:hAnsi="Tahoma" w:cs="Tahoma"/>
          <w:sz w:val="20"/>
          <w:szCs w:val="20"/>
        </w:rPr>
        <w:t>)</w:t>
      </w:r>
      <w:r w:rsidRPr="00446EBA">
        <w:rPr>
          <w:rFonts w:ascii="Tahoma" w:hAnsi="Tahoma" w:cs="Tahoma"/>
          <w:sz w:val="20"/>
          <w:szCs w:val="20"/>
        </w:rPr>
        <w:t xml:space="preserve">. Το </w:t>
      </w:r>
      <w:r>
        <w:rPr>
          <w:rFonts w:ascii="Tahoma" w:hAnsi="Tahoma" w:cs="Tahoma"/>
          <w:sz w:val="20"/>
          <w:szCs w:val="20"/>
        </w:rPr>
        <w:t>Α</w:t>
      </w:r>
      <w:r w:rsidRPr="00446EBA">
        <w:rPr>
          <w:rFonts w:ascii="Tahoma" w:hAnsi="Tahoma" w:cs="Tahoma"/>
          <w:sz w:val="20"/>
          <w:szCs w:val="20"/>
        </w:rPr>
        <w:t xml:space="preserve">ίτημα </w:t>
      </w:r>
      <w:r>
        <w:rPr>
          <w:rFonts w:ascii="Tahoma" w:hAnsi="Tahoma" w:cs="Tahoma"/>
          <w:sz w:val="20"/>
          <w:szCs w:val="20"/>
        </w:rPr>
        <w:t xml:space="preserve">Τροποποίησης </w:t>
      </w:r>
      <w:r w:rsidRPr="00446EBA">
        <w:rPr>
          <w:rFonts w:ascii="Tahoma" w:hAnsi="Tahoma" w:cs="Tahoma"/>
          <w:sz w:val="20"/>
          <w:szCs w:val="20"/>
        </w:rPr>
        <w:t>υποβάλλεται με τη χρήση τυποποιημένου εντύπου μέσω του ΠΣΚΕ.</w:t>
      </w:r>
    </w:p>
    <w:p w:rsidR="00FB0525" w:rsidRPr="00446EBA" w:rsidRDefault="00FB0525" w:rsidP="006F1DFC">
      <w:pPr>
        <w:spacing w:after="120" w:line="280" w:lineRule="atLeast"/>
        <w:rPr>
          <w:rFonts w:ascii="Tahoma" w:hAnsi="Tahoma" w:cs="Tahoma"/>
          <w:sz w:val="20"/>
          <w:szCs w:val="20"/>
        </w:rPr>
      </w:pPr>
      <w:r w:rsidRPr="00446EBA">
        <w:rPr>
          <w:rFonts w:ascii="Tahoma" w:hAnsi="Tahoma" w:cs="Tahoma"/>
          <w:sz w:val="20"/>
          <w:szCs w:val="20"/>
        </w:rPr>
        <w:t>Ενδεικτικά</w:t>
      </w:r>
      <w:r>
        <w:rPr>
          <w:rFonts w:ascii="Tahoma" w:hAnsi="Tahoma" w:cs="Tahoma"/>
          <w:sz w:val="20"/>
          <w:szCs w:val="20"/>
        </w:rPr>
        <w:t>,</w:t>
      </w:r>
      <w:r w:rsidRPr="00446EBA">
        <w:rPr>
          <w:rFonts w:ascii="Tahoma" w:hAnsi="Tahoma" w:cs="Tahoma"/>
          <w:sz w:val="20"/>
          <w:szCs w:val="20"/>
        </w:rPr>
        <w:t xml:space="preserve"> περιπτώσεις για τις οποίες ο Δικαιούχος πρέπει να υποβάλει </w:t>
      </w:r>
      <w:r>
        <w:rPr>
          <w:rFonts w:ascii="Tahoma" w:hAnsi="Tahoma" w:cs="Tahoma"/>
          <w:sz w:val="20"/>
          <w:szCs w:val="20"/>
        </w:rPr>
        <w:t>Α</w:t>
      </w:r>
      <w:r w:rsidRPr="00446EBA">
        <w:rPr>
          <w:rFonts w:ascii="Tahoma" w:hAnsi="Tahoma" w:cs="Tahoma"/>
          <w:sz w:val="20"/>
          <w:szCs w:val="20"/>
        </w:rPr>
        <w:t xml:space="preserve">ίτημα </w:t>
      </w:r>
      <w:r>
        <w:rPr>
          <w:rFonts w:ascii="Tahoma" w:hAnsi="Tahoma" w:cs="Tahoma"/>
          <w:sz w:val="20"/>
          <w:szCs w:val="20"/>
        </w:rPr>
        <w:t>Τ</w:t>
      </w:r>
      <w:r w:rsidRPr="00446EBA">
        <w:rPr>
          <w:rFonts w:ascii="Tahoma" w:hAnsi="Tahoma" w:cs="Tahoma"/>
          <w:sz w:val="20"/>
          <w:szCs w:val="20"/>
        </w:rPr>
        <w:t>ροποποίησης είναι:</w:t>
      </w:r>
    </w:p>
    <w:p w:rsidR="00FB0525" w:rsidRDefault="00FB0525" w:rsidP="00A5781A">
      <w:pPr>
        <w:pStyle w:val="ListParagraph"/>
        <w:numPr>
          <w:ilvl w:val="0"/>
          <w:numId w:val="38"/>
        </w:numPr>
        <w:spacing w:after="120" w:line="280" w:lineRule="atLeast"/>
        <w:ind w:left="714" w:hanging="357"/>
        <w:contextualSpacing w:val="0"/>
        <w:rPr>
          <w:rFonts w:ascii="Tahoma" w:hAnsi="Tahoma" w:cs="Tahoma"/>
          <w:sz w:val="20"/>
          <w:szCs w:val="20"/>
        </w:rPr>
      </w:pPr>
      <w:r w:rsidRPr="00446EBA">
        <w:rPr>
          <w:rFonts w:ascii="Tahoma" w:hAnsi="Tahoma" w:cs="Tahoma"/>
          <w:sz w:val="20"/>
          <w:szCs w:val="20"/>
        </w:rPr>
        <w:t>τροποποίηση του  φυσικού και οικονομικού αντικειμένου της Πράξης,</w:t>
      </w:r>
    </w:p>
    <w:p w:rsidR="00FB0525" w:rsidRDefault="00FB0525" w:rsidP="00A5781A">
      <w:pPr>
        <w:pStyle w:val="ListParagraph"/>
        <w:numPr>
          <w:ilvl w:val="0"/>
          <w:numId w:val="38"/>
        </w:numPr>
        <w:spacing w:after="120" w:line="280" w:lineRule="atLeast"/>
        <w:ind w:left="714" w:hanging="357"/>
        <w:contextualSpacing w:val="0"/>
        <w:rPr>
          <w:rFonts w:ascii="Tahoma" w:hAnsi="Tahoma" w:cs="Tahoma"/>
          <w:sz w:val="20"/>
          <w:szCs w:val="20"/>
        </w:rPr>
      </w:pPr>
      <w:r w:rsidRPr="00446EBA">
        <w:rPr>
          <w:rFonts w:ascii="Tahoma" w:hAnsi="Tahoma" w:cs="Tahoma"/>
          <w:sz w:val="20"/>
          <w:szCs w:val="20"/>
        </w:rPr>
        <w:t>παράταση του χρονοδιαγράμματος ολοκλήρωσης της Πράξης,</w:t>
      </w:r>
    </w:p>
    <w:p w:rsidR="00FB0525" w:rsidRDefault="00FB0525" w:rsidP="00A5781A">
      <w:pPr>
        <w:pStyle w:val="ListParagraph"/>
        <w:numPr>
          <w:ilvl w:val="0"/>
          <w:numId w:val="38"/>
        </w:numPr>
        <w:spacing w:after="120" w:line="280" w:lineRule="atLeast"/>
        <w:ind w:left="714" w:hanging="357"/>
        <w:contextualSpacing w:val="0"/>
        <w:rPr>
          <w:rFonts w:ascii="Tahoma" w:hAnsi="Tahoma" w:cs="Tahoma"/>
          <w:sz w:val="20"/>
          <w:szCs w:val="20"/>
        </w:rPr>
      </w:pPr>
      <w:r w:rsidRPr="00446EBA">
        <w:rPr>
          <w:rFonts w:ascii="Tahoma" w:hAnsi="Tahoma" w:cs="Tahoma"/>
          <w:sz w:val="20"/>
          <w:szCs w:val="20"/>
        </w:rPr>
        <w:t>αλλαγή στοιχείων του Δικαιούχου (της νομικής μορφής, της επωνυμίας της επιχείρησης κλπ.),</w:t>
      </w:r>
    </w:p>
    <w:p w:rsidR="00FB0525" w:rsidRDefault="00FB0525" w:rsidP="00A5781A">
      <w:pPr>
        <w:pStyle w:val="ListParagraph"/>
        <w:keepNext/>
        <w:numPr>
          <w:ilvl w:val="0"/>
          <w:numId w:val="38"/>
        </w:numPr>
        <w:spacing w:after="120" w:line="280" w:lineRule="atLeast"/>
        <w:ind w:left="714" w:hanging="357"/>
        <w:contextualSpacing w:val="0"/>
        <w:rPr>
          <w:rFonts w:ascii="Tahoma" w:hAnsi="Tahoma" w:cs="Tahoma"/>
          <w:sz w:val="20"/>
          <w:szCs w:val="20"/>
        </w:rPr>
      </w:pPr>
      <w:r w:rsidRPr="00446EBA">
        <w:rPr>
          <w:rFonts w:ascii="Tahoma" w:hAnsi="Tahoma" w:cs="Tahoma"/>
          <w:sz w:val="20"/>
          <w:szCs w:val="20"/>
        </w:rPr>
        <w:t>μεταβολή του χρηματοδοτικού σχήματος (π.χ. ίδια συμμετοχή, τραπεζικός δανεισμός κλπ.),</w:t>
      </w:r>
    </w:p>
    <w:p w:rsidR="00FB0525" w:rsidRDefault="00FB0525" w:rsidP="00A5781A">
      <w:pPr>
        <w:pStyle w:val="ListParagraph"/>
        <w:keepNext/>
        <w:numPr>
          <w:ilvl w:val="0"/>
          <w:numId w:val="38"/>
        </w:numPr>
        <w:spacing w:after="120" w:line="280" w:lineRule="atLeast"/>
        <w:ind w:left="714" w:hanging="357"/>
        <w:contextualSpacing w:val="0"/>
        <w:rPr>
          <w:rFonts w:ascii="Tahoma" w:hAnsi="Tahoma" w:cs="Tahoma"/>
          <w:sz w:val="20"/>
          <w:szCs w:val="20"/>
        </w:rPr>
      </w:pPr>
      <w:r>
        <w:rPr>
          <w:rFonts w:ascii="Tahoma" w:hAnsi="Tahoma" w:cs="Tahoma"/>
          <w:sz w:val="20"/>
          <w:szCs w:val="20"/>
        </w:rPr>
        <w:t>άλλοι λόγοι οι οποίοι εξειδικεύονται στην αντίστοιχη Πρόσκληση</w:t>
      </w:r>
    </w:p>
    <w:p w:rsidR="00FB0525" w:rsidRDefault="00FB0525" w:rsidP="00A5781A">
      <w:pPr>
        <w:pStyle w:val="ListParagraph"/>
        <w:keepNext/>
        <w:spacing w:after="120" w:line="280" w:lineRule="atLeast"/>
        <w:ind w:left="357"/>
        <w:contextualSpacing w:val="0"/>
        <w:rPr>
          <w:rFonts w:ascii="Tahoma" w:hAnsi="Tahoma" w:cs="Tahoma"/>
          <w:sz w:val="20"/>
          <w:szCs w:val="20"/>
        </w:rPr>
      </w:pPr>
    </w:p>
    <w:p w:rsidR="00FB0525" w:rsidRDefault="00FB0525" w:rsidP="00A5781A">
      <w:pPr>
        <w:pStyle w:val="ListParagraph"/>
        <w:keepNext/>
        <w:numPr>
          <w:ilvl w:val="1"/>
          <w:numId w:val="37"/>
        </w:numPr>
        <w:spacing w:before="240" w:after="120" w:line="280" w:lineRule="atLeast"/>
        <w:ind w:left="357" w:hanging="357"/>
        <w:rPr>
          <w:rFonts w:ascii="Tahoma" w:hAnsi="Tahoma" w:cs="Tahoma"/>
          <w:b/>
          <w:bCs/>
          <w:color w:val="990000"/>
          <w:sz w:val="20"/>
          <w:szCs w:val="20"/>
        </w:rPr>
      </w:pPr>
      <w:r w:rsidRPr="00446EBA">
        <w:rPr>
          <w:rFonts w:ascii="Tahoma" w:hAnsi="Tahoma" w:cs="Tahoma"/>
          <w:b/>
          <w:bCs/>
          <w:color w:val="990000"/>
          <w:sz w:val="20"/>
          <w:szCs w:val="20"/>
        </w:rPr>
        <w:t>Εξέταση αιτήματος τροποποίησης</w:t>
      </w:r>
    </w:p>
    <w:p w:rsidR="00FB0525" w:rsidRPr="00935C87" w:rsidRDefault="00FB0525" w:rsidP="006F1DFC">
      <w:pPr>
        <w:spacing w:after="120" w:line="280" w:lineRule="atLeast"/>
        <w:rPr>
          <w:rFonts w:ascii="Tahoma" w:hAnsi="Tahoma" w:cs="Tahoma"/>
          <w:sz w:val="20"/>
          <w:szCs w:val="20"/>
        </w:rPr>
      </w:pPr>
      <w:r w:rsidRPr="00446EBA">
        <w:rPr>
          <w:rFonts w:ascii="Tahoma" w:hAnsi="Tahoma" w:cs="Tahoma"/>
          <w:sz w:val="20"/>
          <w:szCs w:val="20"/>
        </w:rPr>
        <w:t>Η ΔΑ</w:t>
      </w:r>
      <w:r>
        <w:rPr>
          <w:rFonts w:ascii="Tahoma" w:hAnsi="Tahoma" w:cs="Tahoma"/>
          <w:sz w:val="20"/>
          <w:szCs w:val="20"/>
        </w:rPr>
        <w:t xml:space="preserve"> </w:t>
      </w:r>
      <w:r w:rsidRPr="00446EBA">
        <w:rPr>
          <w:rFonts w:ascii="Tahoma" w:hAnsi="Tahoma" w:cs="Tahoma"/>
          <w:sz w:val="20"/>
          <w:szCs w:val="20"/>
        </w:rPr>
        <w:t xml:space="preserve">εξετάζει, μέσω του ΠΣΚΕ και σύμφωνα με τα οριζόμενα στην Πρόσκληση, το αίτημα τροποποίησης της Πράξης προκειμένου να γίνει αποδεκτό ή όχι. Το αίτημα γίνεται αποδεκτό, εφόσον τηρούνται οι όροι της σχετικής </w:t>
      </w:r>
      <w:r w:rsidRPr="00935C87">
        <w:rPr>
          <w:rFonts w:ascii="Tahoma" w:hAnsi="Tahoma" w:cs="Tahoma"/>
          <w:sz w:val="20"/>
          <w:szCs w:val="20"/>
        </w:rPr>
        <w:t xml:space="preserve">Πρόσκλησης και υπό την προϋπόθεση ότι, οι προτεινόμενες μεταβολές δεν επηρεάζουν τον ολοκληρωμένο χαρακτήρα και τους αρχικούς στόχους της εγκεκριμένης Πράξης και δεν αλλοιώνονται τα αποτελέσματα της πρώτης αξιολόγησης της Πράξης, ιδιαίτερα στις περιπτώσεις συγκριτικής αξιολόγησης. Σε αντίθετη περίπτωση το αίτημα δεν γίνεται αποδεκτό. </w:t>
      </w:r>
    </w:p>
    <w:p w:rsidR="00FB0525" w:rsidRPr="00935C87" w:rsidRDefault="00FB0525" w:rsidP="006F1DFC">
      <w:pPr>
        <w:spacing w:after="120" w:line="280" w:lineRule="atLeast"/>
        <w:rPr>
          <w:rFonts w:ascii="Tahoma" w:hAnsi="Tahoma" w:cs="Tahoma"/>
          <w:sz w:val="20"/>
          <w:szCs w:val="20"/>
        </w:rPr>
      </w:pPr>
      <w:r w:rsidRPr="00935C87">
        <w:rPr>
          <w:rFonts w:ascii="Tahoma" w:hAnsi="Tahoma" w:cs="Tahoma"/>
          <w:sz w:val="20"/>
          <w:szCs w:val="20"/>
        </w:rPr>
        <w:t>Προτάσεις για την αλλαγή στοιχείων της Πράξης που παρατίθενται π.χ. στο Τεχνικό Παράρτημα, τα οποία ωστόσο δεν επιφέρουν τροποποίηση της Απόφασης Χρηματοδότησης, εξετάζονται από τη ΔΑ με όμοιο τρόπο.</w:t>
      </w:r>
    </w:p>
    <w:p w:rsidR="00FB0525" w:rsidRDefault="00FB0525" w:rsidP="00A5781A">
      <w:pPr>
        <w:numPr>
          <w:ilvl w:val="0"/>
          <w:numId w:val="40"/>
        </w:numPr>
        <w:spacing w:after="120" w:line="280" w:lineRule="atLeast"/>
        <w:ind w:left="360" w:hanging="360"/>
        <w:rPr>
          <w:rFonts w:ascii="Tahoma" w:hAnsi="Tahoma" w:cs="Tahoma"/>
          <w:i/>
          <w:sz w:val="20"/>
          <w:szCs w:val="20"/>
        </w:rPr>
      </w:pPr>
      <w:r w:rsidRPr="00935C87">
        <w:rPr>
          <w:rFonts w:ascii="Tahoma" w:hAnsi="Tahoma" w:cs="Tahoma"/>
          <w:bCs/>
          <w:i/>
          <w:sz w:val="20"/>
          <w:szCs w:val="20"/>
        </w:rPr>
        <w:t xml:space="preserve">Οι προτεινόμενες αλλαγές είναι αποδεκτές από τη ΔΑ </w:t>
      </w:r>
    </w:p>
    <w:p w:rsidR="00FB0525" w:rsidRPr="00517DC0" w:rsidRDefault="00FB0525" w:rsidP="003E1D1C">
      <w:pPr>
        <w:spacing w:after="120" w:line="280" w:lineRule="atLeast"/>
        <w:rPr>
          <w:rFonts w:ascii="Tahoma" w:hAnsi="Tahoma" w:cs="Tahoma"/>
          <w:sz w:val="20"/>
          <w:szCs w:val="20"/>
        </w:rPr>
      </w:pPr>
      <w:r w:rsidRPr="00935C87">
        <w:rPr>
          <w:rFonts w:ascii="Tahoma" w:hAnsi="Tahoma" w:cs="Tahoma"/>
          <w:sz w:val="20"/>
          <w:szCs w:val="20"/>
        </w:rPr>
        <w:t xml:space="preserve">Στις περιπτώσεις που το αίτημα τροποποίησης γίνει αποδεκτό, τροποποιούνται, σύμφωνα με τα οριζόμενα στην Πρόσκληση, επί μέρους στοιχεία της Απόφασης Χρηματοδότησης της μεμονωμένης πράξης και, εφόσον απαιτείται, εκδίδεται τροποποίηση της Απόφασης Χρηματοδότησης από το ίδιο Όργανο έκδοσης της αρχικής Απόφασης Χρηματοδότησης, σύμφωνα με τη Διαδικασία </w:t>
      </w:r>
      <w:r w:rsidRPr="00935C87">
        <w:rPr>
          <w:rFonts w:ascii="Tahoma" w:hAnsi="Tahoma" w:cs="Tahoma"/>
          <w:i/>
          <w:sz w:val="20"/>
          <w:szCs w:val="20"/>
        </w:rPr>
        <w:t>ΔΙ_2_ΚΕ:</w:t>
      </w:r>
      <w:r>
        <w:rPr>
          <w:rFonts w:ascii="Tahoma" w:hAnsi="Tahoma" w:cs="Tahoma"/>
          <w:i/>
          <w:sz w:val="20"/>
          <w:szCs w:val="20"/>
        </w:rPr>
        <w:t xml:space="preserve"> </w:t>
      </w:r>
      <w:r w:rsidRPr="00935C87">
        <w:rPr>
          <w:rFonts w:ascii="Tahoma" w:hAnsi="Tahoma" w:cs="Tahoma"/>
          <w:i/>
          <w:sz w:val="20"/>
          <w:szCs w:val="20"/>
        </w:rPr>
        <w:t>Επιλογή και έγκριση πράξης</w:t>
      </w:r>
      <w:r>
        <w:rPr>
          <w:rFonts w:ascii="Tahoma" w:hAnsi="Tahoma" w:cs="Tahoma"/>
          <w:i/>
          <w:sz w:val="20"/>
          <w:szCs w:val="20"/>
        </w:rPr>
        <w:t xml:space="preserve"> </w:t>
      </w:r>
      <w:r w:rsidRPr="00517DC0">
        <w:rPr>
          <w:rFonts w:ascii="Tahoma" w:hAnsi="Tahoma" w:cs="Tahoma"/>
          <w:sz w:val="20"/>
          <w:szCs w:val="20"/>
        </w:rPr>
        <w:t>και ενημερώνεται το ΟΠΣ.</w:t>
      </w:r>
    </w:p>
    <w:p w:rsidR="00FB0525" w:rsidRPr="00935C87" w:rsidRDefault="00FB0525" w:rsidP="006F1DFC">
      <w:pPr>
        <w:spacing w:after="120" w:line="280" w:lineRule="atLeast"/>
        <w:rPr>
          <w:rFonts w:ascii="Tahoma" w:hAnsi="Tahoma" w:cs="Tahoma"/>
          <w:sz w:val="20"/>
          <w:szCs w:val="20"/>
        </w:rPr>
      </w:pPr>
      <w:r w:rsidRPr="00935C87">
        <w:rPr>
          <w:rFonts w:ascii="Tahoma" w:hAnsi="Tahoma" w:cs="Tahoma"/>
          <w:sz w:val="20"/>
          <w:szCs w:val="20"/>
        </w:rPr>
        <w:t>Με ευθύνη της ΔΑ ενημερώνεται ο Δικαιούχος και καταχωρούνται τα σχετικά έγγραφα στο Φάκελο της Πράξης.</w:t>
      </w:r>
    </w:p>
    <w:p w:rsidR="00FB0525" w:rsidRDefault="00FB0525" w:rsidP="00A5781A">
      <w:pPr>
        <w:pStyle w:val="ListParagraph"/>
        <w:keepNext/>
        <w:numPr>
          <w:ilvl w:val="0"/>
          <w:numId w:val="40"/>
        </w:numPr>
        <w:spacing w:after="120" w:line="280" w:lineRule="atLeast"/>
        <w:ind w:left="360" w:hanging="360"/>
        <w:rPr>
          <w:rFonts w:ascii="Tahoma" w:hAnsi="Tahoma" w:cs="Tahoma"/>
          <w:bCs/>
          <w:i/>
          <w:sz w:val="20"/>
          <w:szCs w:val="20"/>
        </w:rPr>
      </w:pPr>
      <w:r w:rsidRPr="00935C87">
        <w:rPr>
          <w:rFonts w:ascii="Tahoma" w:hAnsi="Tahoma" w:cs="Tahoma"/>
          <w:bCs/>
          <w:i/>
          <w:sz w:val="20"/>
          <w:szCs w:val="20"/>
        </w:rPr>
        <w:t xml:space="preserve">Οι προτεινόμενες αλλαγές δεν είναι αποδεκτές από τη ΔΑ </w:t>
      </w:r>
    </w:p>
    <w:p w:rsidR="00FB0525" w:rsidRDefault="00FB0525" w:rsidP="006F1DFC">
      <w:pPr>
        <w:spacing w:after="120" w:line="280" w:lineRule="atLeast"/>
        <w:rPr>
          <w:rFonts w:ascii="Tahoma" w:hAnsi="Tahoma" w:cs="Tahoma"/>
          <w:sz w:val="20"/>
          <w:szCs w:val="20"/>
        </w:rPr>
      </w:pPr>
      <w:r w:rsidRPr="00935C87">
        <w:rPr>
          <w:rFonts w:ascii="Tahoma" w:hAnsi="Tahoma" w:cs="Tahoma"/>
          <w:sz w:val="20"/>
          <w:szCs w:val="20"/>
        </w:rPr>
        <w:t>Αν το αίτημα τροποποίησης δεν γίνει αποδεκτό, εκδίδεται από τη ΔΑ μέσω του ΠΣΚΕ έγγραφο απόρριψης αιτήματος τροποποίησης, με πλήρη αιτιολόγηση των λόγων απόρριψης. Το έγγραφο αποστέλλεται στον Δικαιούχο με ευθύνη της ΔΑ. Ο Δικαιούχος δεσμεύεται να υλοποιήσει την Πράξη σύμφωνα με την εν ισχύ Απόφαση Χρηματοδότησης.</w:t>
      </w:r>
    </w:p>
    <w:p w:rsidR="00FB0525" w:rsidRPr="00A5781A" w:rsidRDefault="00FB0525" w:rsidP="00A5781A">
      <w:pPr>
        <w:pStyle w:val="ListParagraph"/>
        <w:keepNext/>
        <w:numPr>
          <w:ilvl w:val="1"/>
          <w:numId w:val="37"/>
        </w:numPr>
        <w:spacing w:before="240" w:after="120" w:line="280" w:lineRule="atLeast"/>
        <w:ind w:left="357" w:hanging="357"/>
        <w:rPr>
          <w:rFonts w:ascii="Tahoma" w:hAnsi="Tahoma" w:cs="Tahoma"/>
          <w:b/>
          <w:bCs/>
          <w:color w:val="990000"/>
          <w:sz w:val="20"/>
          <w:szCs w:val="20"/>
        </w:rPr>
      </w:pPr>
      <w:r w:rsidRPr="00A5781A">
        <w:rPr>
          <w:rFonts w:ascii="Tahoma" w:hAnsi="Tahoma" w:cs="Tahoma"/>
          <w:b/>
          <w:bCs/>
          <w:color w:val="990000"/>
          <w:sz w:val="20"/>
          <w:szCs w:val="20"/>
        </w:rPr>
        <w:t>Τροποποίηση της Απόφασης Ένταξης</w:t>
      </w:r>
      <w:r>
        <w:rPr>
          <w:rFonts w:ascii="Tahoma" w:hAnsi="Tahoma" w:cs="Tahoma"/>
          <w:b/>
          <w:bCs/>
          <w:color w:val="990000"/>
          <w:sz w:val="20"/>
          <w:szCs w:val="20"/>
        </w:rPr>
        <w:t xml:space="preserve"> Πράξεων</w:t>
      </w:r>
    </w:p>
    <w:p w:rsidR="00FB0525" w:rsidRPr="00FA4BC8" w:rsidRDefault="00FB0525" w:rsidP="00515AD5">
      <w:pPr>
        <w:spacing w:after="120" w:line="280" w:lineRule="atLeast"/>
        <w:rPr>
          <w:rFonts w:ascii="Tahoma" w:hAnsi="Tahoma" w:cs="Tahoma"/>
          <w:sz w:val="20"/>
          <w:szCs w:val="20"/>
        </w:rPr>
      </w:pPr>
      <w:r>
        <w:rPr>
          <w:rFonts w:ascii="Tahoma" w:hAnsi="Tahoma" w:cs="Tahoma"/>
          <w:sz w:val="20"/>
          <w:szCs w:val="20"/>
        </w:rPr>
        <w:t xml:space="preserve">Η </w:t>
      </w:r>
      <w:r w:rsidRPr="00FA4BC8">
        <w:rPr>
          <w:rFonts w:ascii="Tahoma" w:hAnsi="Tahoma" w:cs="Tahoma"/>
          <w:sz w:val="20"/>
          <w:szCs w:val="20"/>
        </w:rPr>
        <w:t xml:space="preserve">Απόφαση Ένταξης Πράξεων, σύμφωνα με </w:t>
      </w:r>
      <w:r>
        <w:rPr>
          <w:rFonts w:ascii="Tahoma" w:hAnsi="Tahoma" w:cs="Tahoma"/>
          <w:sz w:val="20"/>
          <w:szCs w:val="20"/>
        </w:rPr>
        <w:t xml:space="preserve">τη </w:t>
      </w:r>
      <w:r w:rsidRPr="00A5781A">
        <w:rPr>
          <w:rFonts w:ascii="Tahoma" w:hAnsi="Tahoma" w:cs="Tahoma"/>
          <w:i/>
          <w:sz w:val="20"/>
          <w:szCs w:val="20"/>
        </w:rPr>
        <w:t>Διαδικασία ΔΙ_2_ΚΕ: Επιλογή και έγκριση πράξης (πράξεις ΚΕ)</w:t>
      </w:r>
      <w:r w:rsidRPr="00FA4BC8">
        <w:rPr>
          <w:rFonts w:ascii="Tahoma" w:hAnsi="Tahoma" w:cs="Tahoma"/>
          <w:sz w:val="20"/>
          <w:szCs w:val="20"/>
        </w:rPr>
        <w:t xml:space="preserve">, τροποποιείται </w:t>
      </w:r>
      <w:r>
        <w:rPr>
          <w:rFonts w:ascii="Tahoma" w:hAnsi="Tahoma" w:cs="Tahoma"/>
          <w:sz w:val="20"/>
          <w:szCs w:val="20"/>
        </w:rPr>
        <w:t xml:space="preserve">με ευθύνη της ΔΑ, όταν διαπιστωθεί ότι </w:t>
      </w:r>
      <w:r w:rsidRPr="00FA4BC8">
        <w:rPr>
          <w:rFonts w:ascii="Tahoma" w:hAnsi="Tahoma" w:cs="Tahoma"/>
          <w:sz w:val="20"/>
          <w:szCs w:val="20"/>
        </w:rPr>
        <w:t>ο συνολικός προϋπολογισμός των πράξεων μειώνεται σε ποσοστό άνω του 20%</w:t>
      </w:r>
      <w:r>
        <w:rPr>
          <w:rFonts w:ascii="Tahoma" w:hAnsi="Tahoma" w:cs="Tahoma"/>
          <w:sz w:val="20"/>
          <w:szCs w:val="20"/>
        </w:rPr>
        <w:t>. Για το σκοπό αυτό αξιοποιούνται αναφορές και σημεία ελέγχου από το ΠΣΚΕ.</w:t>
      </w:r>
    </w:p>
    <w:p w:rsidR="00FB0525" w:rsidRPr="00935C87" w:rsidRDefault="00FB0525" w:rsidP="006F1DFC">
      <w:pPr>
        <w:spacing w:after="120" w:line="280" w:lineRule="atLeast"/>
        <w:rPr>
          <w:rFonts w:ascii="Tahoma" w:hAnsi="Tahoma" w:cs="Tahoma"/>
          <w:sz w:val="20"/>
          <w:szCs w:val="20"/>
        </w:rPr>
      </w:pPr>
    </w:p>
    <w:p w:rsidR="00FB0525" w:rsidRPr="00935C87" w:rsidRDefault="00FB0525" w:rsidP="00D97D62">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before="240" w:after="120" w:line="280" w:lineRule="atLeast"/>
        <w:rPr>
          <w:rFonts w:ascii="Tahoma" w:hAnsi="Tahoma" w:cs="Tahoma"/>
          <w:b/>
          <w:bCs/>
          <w:color w:val="FFFFFF"/>
          <w:sz w:val="20"/>
          <w:szCs w:val="20"/>
        </w:rPr>
      </w:pPr>
      <w:r w:rsidRPr="00935C87">
        <w:rPr>
          <w:rFonts w:ascii="Tahoma" w:hAnsi="Tahoma" w:cs="Tahoma"/>
          <w:b/>
          <w:bCs/>
          <w:color w:val="FFFFFF"/>
          <w:sz w:val="20"/>
          <w:szCs w:val="20"/>
        </w:rPr>
        <w:t>5. Σχετικά έντυπα</w:t>
      </w:r>
    </w:p>
    <w:p w:rsidR="00FB0525" w:rsidRPr="00935C87" w:rsidRDefault="00FB0525" w:rsidP="00C137EC">
      <w:pPr>
        <w:spacing w:after="120" w:line="280" w:lineRule="atLeast"/>
        <w:rPr>
          <w:rFonts w:ascii="Tahoma" w:hAnsi="Tahoma" w:cs="Tahoma"/>
          <w:i/>
          <w:sz w:val="20"/>
          <w:szCs w:val="20"/>
        </w:rPr>
      </w:pPr>
      <w:r w:rsidRPr="00935C87">
        <w:rPr>
          <w:rFonts w:ascii="Tahoma" w:hAnsi="Tahoma" w:cs="Tahoma"/>
          <w:sz w:val="20"/>
          <w:szCs w:val="20"/>
        </w:rPr>
        <w:t>Στην παρούσα Διαδικασία χρησιμοποιούνται τα έντυπα</w:t>
      </w:r>
      <w:r>
        <w:rPr>
          <w:rFonts w:ascii="Tahoma" w:hAnsi="Tahoma" w:cs="Tahoma"/>
          <w:sz w:val="20"/>
          <w:szCs w:val="20"/>
        </w:rPr>
        <w:t xml:space="preserve"> άλλων διαδικασιών ως εξής:</w:t>
      </w:r>
      <w:r w:rsidRPr="00935C87">
        <w:rPr>
          <w:rFonts w:ascii="Tahoma" w:hAnsi="Tahoma" w:cs="Tahoma"/>
          <w:sz w:val="20"/>
          <w:szCs w:val="20"/>
        </w:rPr>
        <w:t xml:space="preserve"> </w:t>
      </w:r>
    </w:p>
    <w:tbl>
      <w:tblPr>
        <w:tblW w:w="8313" w:type="dxa"/>
        <w:jc w:val="center"/>
        <w:tblCellMar>
          <w:left w:w="0" w:type="dxa"/>
          <w:right w:w="0" w:type="dxa"/>
        </w:tblCellMar>
        <w:tblLook w:val="00A0"/>
      </w:tblPr>
      <w:tblGrid>
        <w:gridCol w:w="1351"/>
        <w:gridCol w:w="6962"/>
      </w:tblGrid>
      <w:tr w:rsidR="00FB0525" w:rsidRPr="00935C87" w:rsidTr="00E33131">
        <w:trPr>
          <w:jc w:val="center"/>
        </w:trPr>
        <w:tc>
          <w:tcPr>
            <w:tcW w:w="1351" w:type="dxa"/>
            <w:tcBorders>
              <w:top w:val="single" w:sz="4" w:space="0" w:color="auto"/>
              <w:left w:val="nil"/>
              <w:bottom w:val="single" w:sz="4" w:space="0" w:color="auto"/>
              <w:right w:val="nil"/>
            </w:tcBorders>
            <w:tcMar>
              <w:top w:w="0" w:type="dxa"/>
              <w:left w:w="108" w:type="dxa"/>
              <w:bottom w:w="0" w:type="dxa"/>
              <w:right w:w="108" w:type="dxa"/>
            </w:tcMar>
            <w:vAlign w:val="center"/>
          </w:tcPr>
          <w:p w:rsidR="00FB0525" w:rsidRPr="00935C87" w:rsidRDefault="00FB0525" w:rsidP="00C137EC">
            <w:pPr>
              <w:overflowPunct w:val="0"/>
              <w:autoSpaceDE w:val="0"/>
              <w:autoSpaceDN w:val="0"/>
              <w:spacing w:after="120" w:line="280" w:lineRule="atLeast"/>
              <w:jc w:val="left"/>
              <w:rPr>
                <w:rFonts w:ascii="Tahoma" w:hAnsi="Tahoma" w:cs="Tahoma"/>
                <w:sz w:val="20"/>
                <w:szCs w:val="20"/>
                <w:lang w:eastAsia="en-US"/>
              </w:rPr>
            </w:pPr>
            <w:r w:rsidRPr="00935C87">
              <w:rPr>
                <w:rFonts w:ascii="Tahoma" w:hAnsi="Tahoma" w:cs="Tahoma"/>
                <w:b/>
                <w:sz w:val="20"/>
                <w:szCs w:val="20"/>
                <w:lang w:eastAsia="en-US"/>
              </w:rPr>
              <w:t xml:space="preserve">Κωδικός                </w:t>
            </w:r>
          </w:p>
        </w:tc>
        <w:tc>
          <w:tcPr>
            <w:tcW w:w="6962" w:type="dxa"/>
            <w:tcBorders>
              <w:top w:val="single" w:sz="4" w:space="0" w:color="auto"/>
              <w:left w:val="nil"/>
              <w:bottom w:val="single" w:sz="4" w:space="0" w:color="auto"/>
              <w:right w:val="nil"/>
            </w:tcBorders>
            <w:tcMar>
              <w:top w:w="0" w:type="dxa"/>
              <w:left w:w="108" w:type="dxa"/>
              <w:bottom w:w="0" w:type="dxa"/>
              <w:right w:w="108" w:type="dxa"/>
            </w:tcMar>
            <w:vAlign w:val="center"/>
          </w:tcPr>
          <w:p w:rsidR="00FB0525" w:rsidRPr="00935C87" w:rsidRDefault="00FB0525" w:rsidP="00C137EC">
            <w:pPr>
              <w:spacing w:after="120" w:line="280" w:lineRule="atLeast"/>
              <w:rPr>
                <w:rFonts w:ascii="Tahoma" w:hAnsi="Tahoma" w:cs="Tahoma"/>
                <w:sz w:val="20"/>
                <w:szCs w:val="20"/>
                <w:lang w:eastAsia="en-US"/>
              </w:rPr>
            </w:pPr>
            <w:r w:rsidRPr="00935C87">
              <w:rPr>
                <w:rFonts w:ascii="Tahoma" w:hAnsi="Tahoma" w:cs="Tahoma"/>
                <w:b/>
                <w:sz w:val="20"/>
                <w:szCs w:val="20"/>
                <w:lang w:eastAsia="en-US"/>
              </w:rPr>
              <w:t>Περιγραφή</w:t>
            </w:r>
          </w:p>
        </w:tc>
      </w:tr>
      <w:tr w:rsidR="00FB0525" w:rsidRPr="00935C87" w:rsidTr="005742D1">
        <w:trPr>
          <w:jc w:val="center"/>
        </w:trPr>
        <w:tc>
          <w:tcPr>
            <w:tcW w:w="1351" w:type="dxa"/>
            <w:tcBorders>
              <w:top w:val="single" w:sz="4" w:space="0" w:color="auto"/>
              <w:left w:val="nil"/>
              <w:bottom w:val="dotted" w:sz="8" w:space="0" w:color="auto"/>
              <w:right w:val="nil"/>
            </w:tcBorders>
            <w:tcMar>
              <w:top w:w="0" w:type="dxa"/>
              <w:left w:w="108" w:type="dxa"/>
              <w:bottom w:w="0" w:type="dxa"/>
              <w:right w:w="108" w:type="dxa"/>
            </w:tcMar>
            <w:vAlign w:val="center"/>
          </w:tcPr>
          <w:p w:rsidR="00FB0525" w:rsidRPr="00935C87" w:rsidRDefault="00FB0525" w:rsidP="00C137EC">
            <w:pPr>
              <w:overflowPunct w:val="0"/>
              <w:autoSpaceDE w:val="0"/>
              <w:autoSpaceDN w:val="0"/>
              <w:spacing w:after="120" w:line="280" w:lineRule="atLeast"/>
              <w:jc w:val="left"/>
              <w:rPr>
                <w:rFonts w:ascii="Tahoma" w:hAnsi="Tahoma" w:cs="Tahoma"/>
                <w:sz w:val="20"/>
                <w:szCs w:val="20"/>
                <w:lang w:eastAsia="en-US"/>
              </w:rPr>
            </w:pPr>
            <w:r w:rsidRPr="00935C87">
              <w:rPr>
                <w:rFonts w:ascii="Tahoma" w:hAnsi="Tahoma" w:cs="Tahoma"/>
                <w:sz w:val="20"/>
                <w:szCs w:val="20"/>
                <w:lang w:eastAsia="en-US"/>
              </w:rPr>
              <w:t>Ε.ΙΙ.1_2</w:t>
            </w:r>
          </w:p>
        </w:tc>
        <w:tc>
          <w:tcPr>
            <w:tcW w:w="6962" w:type="dxa"/>
            <w:tcBorders>
              <w:top w:val="single" w:sz="4" w:space="0" w:color="auto"/>
              <w:left w:val="nil"/>
              <w:bottom w:val="dotted" w:sz="8" w:space="0" w:color="auto"/>
              <w:right w:val="nil"/>
            </w:tcBorders>
            <w:tcMar>
              <w:top w:w="0" w:type="dxa"/>
              <w:left w:w="108" w:type="dxa"/>
              <w:bottom w:w="0" w:type="dxa"/>
              <w:right w:w="108" w:type="dxa"/>
            </w:tcMar>
            <w:vAlign w:val="center"/>
          </w:tcPr>
          <w:p w:rsidR="00FB0525" w:rsidRPr="00935C87" w:rsidRDefault="00FB0525" w:rsidP="00C137EC">
            <w:pPr>
              <w:spacing w:after="120" w:line="280" w:lineRule="atLeast"/>
              <w:rPr>
                <w:rFonts w:ascii="Tahoma" w:hAnsi="Tahoma" w:cs="Tahoma"/>
                <w:sz w:val="20"/>
                <w:szCs w:val="20"/>
                <w:lang w:eastAsia="en-US"/>
              </w:rPr>
            </w:pPr>
            <w:r w:rsidRPr="00935C87">
              <w:rPr>
                <w:rFonts w:ascii="Tahoma" w:hAnsi="Tahoma" w:cs="Tahoma"/>
                <w:sz w:val="20"/>
                <w:szCs w:val="20"/>
                <w:lang w:eastAsia="en-US"/>
              </w:rPr>
              <w:t>Δελτίο Παρακολούθησης &amp; Αξιολόγησης Προόδου Πράξης (πράξεις πλην ΚΕ)</w:t>
            </w:r>
          </w:p>
        </w:tc>
      </w:tr>
      <w:tr w:rsidR="00FB0525" w:rsidRPr="00935C87" w:rsidTr="00BC0740">
        <w:trPr>
          <w:jc w:val="center"/>
        </w:trPr>
        <w:tc>
          <w:tcPr>
            <w:tcW w:w="1351" w:type="dxa"/>
            <w:tcBorders>
              <w:top w:val="dotted" w:sz="8" w:space="0" w:color="auto"/>
              <w:left w:val="nil"/>
              <w:bottom w:val="single" w:sz="8" w:space="0" w:color="auto"/>
              <w:right w:val="nil"/>
            </w:tcBorders>
            <w:tcMar>
              <w:top w:w="0" w:type="dxa"/>
              <w:left w:w="108" w:type="dxa"/>
              <w:bottom w:w="0" w:type="dxa"/>
              <w:right w:w="108" w:type="dxa"/>
            </w:tcMar>
            <w:vAlign w:val="center"/>
          </w:tcPr>
          <w:p w:rsidR="00FB0525" w:rsidRPr="00935C87" w:rsidRDefault="00FB0525" w:rsidP="00C137EC">
            <w:pPr>
              <w:overflowPunct w:val="0"/>
              <w:autoSpaceDE w:val="0"/>
              <w:autoSpaceDN w:val="0"/>
              <w:spacing w:after="120" w:line="280" w:lineRule="atLeast"/>
              <w:jc w:val="left"/>
              <w:rPr>
                <w:rFonts w:ascii="Tahoma" w:hAnsi="Tahoma" w:cs="Tahoma"/>
                <w:sz w:val="20"/>
                <w:szCs w:val="20"/>
                <w:lang w:eastAsia="en-US"/>
              </w:rPr>
            </w:pPr>
            <w:r w:rsidRPr="00935C87">
              <w:rPr>
                <w:rFonts w:ascii="Tahoma" w:hAnsi="Tahoma" w:cs="Tahoma"/>
                <w:sz w:val="20"/>
                <w:szCs w:val="20"/>
                <w:lang w:eastAsia="en-US"/>
              </w:rPr>
              <w:t>Ε.Ι.1_3</w:t>
            </w:r>
          </w:p>
        </w:tc>
        <w:tc>
          <w:tcPr>
            <w:tcW w:w="6962" w:type="dxa"/>
            <w:tcBorders>
              <w:top w:val="dotted" w:sz="8" w:space="0" w:color="auto"/>
              <w:left w:val="nil"/>
              <w:bottom w:val="single" w:sz="8" w:space="0" w:color="auto"/>
              <w:right w:val="nil"/>
            </w:tcBorders>
            <w:tcMar>
              <w:top w:w="0" w:type="dxa"/>
              <w:left w:w="108" w:type="dxa"/>
              <w:bottom w:w="0" w:type="dxa"/>
              <w:right w:w="108" w:type="dxa"/>
            </w:tcMar>
            <w:vAlign w:val="center"/>
          </w:tcPr>
          <w:p w:rsidR="00FB0525" w:rsidRPr="00935C87" w:rsidRDefault="00FB0525" w:rsidP="00C137EC">
            <w:pPr>
              <w:spacing w:after="120" w:line="280" w:lineRule="atLeast"/>
              <w:rPr>
                <w:rFonts w:ascii="Tahoma" w:hAnsi="Tahoma" w:cs="Tahoma"/>
                <w:color w:val="000000"/>
                <w:sz w:val="20"/>
                <w:szCs w:val="20"/>
              </w:rPr>
            </w:pPr>
            <w:r w:rsidRPr="00935C87">
              <w:rPr>
                <w:rFonts w:ascii="Tahoma" w:hAnsi="Tahoma" w:cs="Tahoma"/>
                <w:sz w:val="20"/>
                <w:szCs w:val="20"/>
                <w:lang w:eastAsia="en-US"/>
              </w:rPr>
              <w:t>Τεχνικό Δελτίο Πράξης (πράξεις πλην ΚΕ)</w:t>
            </w:r>
          </w:p>
        </w:tc>
      </w:tr>
    </w:tbl>
    <w:p w:rsidR="00FB0525" w:rsidRPr="00935C87" w:rsidRDefault="00FB0525" w:rsidP="006F1DFC">
      <w:pPr>
        <w:tabs>
          <w:tab w:val="left" w:pos="1351"/>
        </w:tabs>
        <w:spacing w:after="120" w:line="280" w:lineRule="atLeast"/>
        <w:jc w:val="left"/>
        <w:rPr>
          <w:rFonts w:ascii="Tahoma" w:hAnsi="Tahoma" w:cs="Tahoma"/>
          <w:sz w:val="20"/>
          <w:szCs w:val="20"/>
          <w:lang w:eastAsia="en-US"/>
        </w:rPr>
      </w:pPr>
      <w:r w:rsidRPr="00935C87">
        <w:rPr>
          <w:rFonts w:ascii="Tahoma" w:hAnsi="Tahoma" w:cs="Tahoma"/>
          <w:sz w:val="20"/>
          <w:szCs w:val="20"/>
          <w:lang w:eastAsia="en-US"/>
        </w:rPr>
        <w:tab/>
      </w:r>
    </w:p>
    <w:p w:rsidR="00FB0525" w:rsidRPr="00A30027" w:rsidRDefault="00FB0525" w:rsidP="006F1DFC">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after="120" w:line="280" w:lineRule="atLeast"/>
        <w:rPr>
          <w:rFonts w:ascii="Tahoma" w:hAnsi="Tahoma" w:cs="Tahoma"/>
          <w:b/>
          <w:bCs/>
          <w:color w:val="FFFFFF"/>
          <w:sz w:val="20"/>
          <w:szCs w:val="20"/>
        </w:rPr>
      </w:pPr>
      <w:r w:rsidRPr="00935C87">
        <w:rPr>
          <w:rFonts w:ascii="Tahoma" w:hAnsi="Tahoma" w:cs="Tahoma"/>
          <w:b/>
          <w:bCs/>
          <w:color w:val="FFFFFF"/>
          <w:sz w:val="20"/>
          <w:szCs w:val="20"/>
        </w:rPr>
        <w:t>6. Διάγραμμα ροής</w:t>
      </w:r>
    </w:p>
    <w:p w:rsidR="00FB0525" w:rsidRPr="00446EBA" w:rsidRDefault="00FB0525" w:rsidP="006F1DFC">
      <w:pPr>
        <w:spacing w:after="120" w:line="280" w:lineRule="atLeast"/>
        <w:rPr>
          <w:rFonts w:ascii="Tahoma" w:hAnsi="Tahoma" w:cs="Tahoma"/>
          <w:sz w:val="20"/>
          <w:szCs w:val="20"/>
        </w:rPr>
      </w:pPr>
    </w:p>
    <w:sectPr w:rsidR="00FB0525" w:rsidRPr="00446EBA" w:rsidSect="00B567D6">
      <w:footerReference w:type="default" r:id="rId8"/>
      <w:pgSz w:w="11906" w:h="16838" w:code="9"/>
      <w:pgMar w:top="1021" w:right="992" w:bottom="1361" w:left="992" w:header="709" w:footer="227"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0525" w:rsidRDefault="00FB0525" w:rsidP="00882E5E">
      <w:r>
        <w:separator/>
      </w:r>
    </w:p>
  </w:endnote>
  <w:endnote w:type="continuationSeparator" w:id="1">
    <w:p w:rsidR="00FB0525" w:rsidRDefault="00FB0525" w:rsidP="00882E5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Tahoma">
    <w:panose1 w:val="020B0604030504040204"/>
    <w:charset w:val="A1"/>
    <w:family w:val="swiss"/>
    <w:pitch w:val="variable"/>
    <w:sig w:usb0="61002A87" w:usb1="80000000" w:usb2="00000008"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20" w:type="dxa"/>
      <w:jc w:val="center"/>
      <w:tblBorders>
        <w:top w:val="single" w:sz="4" w:space="0" w:color="auto"/>
      </w:tblBorders>
      <w:tblLook w:val="01E0"/>
    </w:tblPr>
    <w:tblGrid>
      <w:gridCol w:w="3383"/>
      <w:gridCol w:w="2850"/>
      <w:gridCol w:w="3387"/>
    </w:tblGrid>
    <w:tr w:rsidR="00FB0525" w:rsidRPr="00AD1DC3" w:rsidTr="00345315">
      <w:trPr>
        <w:jc w:val="center"/>
      </w:trPr>
      <w:tc>
        <w:tcPr>
          <w:tcW w:w="3383" w:type="dxa"/>
          <w:tcBorders>
            <w:top w:val="single" w:sz="4" w:space="0" w:color="auto"/>
          </w:tcBorders>
        </w:tcPr>
        <w:p w:rsidR="00FB0525" w:rsidRPr="00AD1DC3" w:rsidRDefault="00FB0525" w:rsidP="00C54173">
          <w:pPr>
            <w:spacing w:before="60"/>
            <w:jc w:val="left"/>
            <w:rPr>
              <w:rFonts w:ascii="Tahoma" w:hAnsi="Tahoma" w:cs="Tahoma"/>
              <w:bCs/>
              <w:sz w:val="16"/>
              <w:szCs w:val="16"/>
            </w:rPr>
          </w:pPr>
          <w:r w:rsidRPr="00AD1DC3">
            <w:rPr>
              <w:rFonts w:ascii="Tahoma" w:hAnsi="Tahoma" w:cs="Tahoma"/>
              <w:bCs/>
              <w:sz w:val="16"/>
              <w:szCs w:val="16"/>
            </w:rPr>
            <w:t>Διαδι</w:t>
          </w:r>
          <w:bookmarkStart w:id="1" w:name="_GoBack"/>
          <w:bookmarkEnd w:id="1"/>
          <w:r w:rsidRPr="00AD1DC3">
            <w:rPr>
              <w:rFonts w:ascii="Tahoma" w:hAnsi="Tahoma" w:cs="Tahoma"/>
              <w:bCs/>
              <w:sz w:val="16"/>
              <w:szCs w:val="16"/>
            </w:rPr>
            <w:t>κασία: Δ</w:t>
          </w:r>
          <w:r w:rsidRPr="00AD1DC3">
            <w:rPr>
              <w:rFonts w:ascii="Tahoma" w:hAnsi="Tahoma" w:cs="Tahoma"/>
              <w:bCs/>
              <w:sz w:val="16"/>
              <w:szCs w:val="16"/>
              <w:lang w:val="en-US"/>
            </w:rPr>
            <w:t>I</w:t>
          </w:r>
          <w:r w:rsidRPr="00AD1DC3">
            <w:rPr>
              <w:rFonts w:ascii="Tahoma" w:hAnsi="Tahoma" w:cs="Tahoma"/>
              <w:bCs/>
              <w:sz w:val="16"/>
              <w:szCs w:val="16"/>
            </w:rPr>
            <w:t>Ι_9_ΚΕ</w:t>
          </w:r>
        </w:p>
        <w:p w:rsidR="00FB0525" w:rsidRPr="00AD1DC3" w:rsidRDefault="00FB0525" w:rsidP="00C54173">
          <w:pPr>
            <w:spacing w:before="0"/>
            <w:jc w:val="left"/>
            <w:rPr>
              <w:rFonts w:ascii="Tahoma" w:hAnsi="Tahoma" w:cs="Tahoma"/>
              <w:bCs/>
              <w:sz w:val="16"/>
              <w:szCs w:val="16"/>
            </w:rPr>
          </w:pPr>
          <w:r w:rsidRPr="00AD1DC3">
            <w:rPr>
              <w:rFonts w:ascii="Tahoma" w:hAnsi="Tahoma" w:cs="Tahoma"/>
              <w:bCs/>
              <w:sz w:val="16"/>
              <w:szCs w:val="16"/>
            </w:rPr>
            <w:t>Έκδοση:1</w:t>
          </w:r>
          <w:r w:rsidRPr="00AD1DC3">
            <w:rPr>
              <w:rFonts w:ascii="Tahoma" w:hAnsi="Tahoma" w:cs="Tahoma"/>
              <w:bCs/>
              <w:sz w:val="16"/>
              <w:szCs w:val="16"/>
              <w:vertAlign w:val="superscript"/>
            </w:rPr>
            <w:t>η</w:t>
          </w:r>
          <w:r w:rsidRPr="00AD1DC3">
            <w:rPr>
              <w:rFonts w:ascii="Tahoma" w:hAnsi="Tahoma" w:cs="Tahoma"/>
              <w:bCs/>
              <w:sz w:val="16"/>
              <w:szCs w:val="16"/>
            </w:rPr>
            <w:t xml:space="preserve">   </w:t>
          </w:r>
        </w:p>
        <w:p w:rsidR="00FB0525" w:rsidRPr="00AD1DC3" w:rsidRDefault="00FB0525" w:rsidP="00345315">
          <w:pPr>
            <w:spacing w:before="0"/>
            <w:jc w:val="left"/>
            <w:rPr>
              <w:rFonts w:ascii="Tahoma" w:hAnsi="Tahoma" w:cs="Tahoma"/>
              <w:bCs/>
              <w:szCs w:val="20"/>
            </w:rPr>
          </w:pPr>
          <w:proofErr w:type="spellStart"/>
          <w:r w:rsidRPr="00AD1DC3">
            <w:rPr>
              <w:rFonts w:ascii="Tahoma" w:hAnsi="Tahoma" w:cs="Tahoma"/>
              <w:bCs/>
              <w:sz w:val="16"/>
              <w:szCs w:val="16"/>
            </w:rPr>
            <w:t>Ημ</w:t>
          </w:r>
          <w:proofErr w:type="spellEnd"/>
          <w:r w:rsidRPr="00AD1DC3">
            <w:rPr>
              <w:rFonts w:ascii="Tahoma" w:hAnsi="Tahoma" w:cs="Tahoma"/>
              <w:bCs/>
              <w:sz w:val="16"/>
              <w:szCs w:val="16"/>
            </w:rPr>
            <w:t>. Έκδοσης:</w:t>
          </w:r>
          <w:r w:rsidR="00345315">
            <w:rPr>
              <w:rFonts w:ascii="Tahoma" w:hAnsi="Tahoma" w:cs="Tahoma"/>
              <w:bCs/>
              <w:sz w:val="16"/>
              <w:szCs w:val="16"/>
              <w:lang w:val="en-US"/>
            </w:rPr>
            <w:t>30.10</w:t>
          </w:r>
          <w:r w:rsidRPr="00AD1DC3">
            <w:rPr>
              <w:rFonts w:ascii="Tahoma" w:hAnsi="Tahoma" w:cs="Tahoma"/>
              <w:bCs/>
              <w:sz w:val="16"/>
              <w:szCs w:val="16"/>
            </w:rPr>
            <w:t>.2015</w:t>
          </w:r>
        </w:p>
      </w:tc>
      <w:tc>
        <w:tcPr>
          <w:tcW w:w="2850" w:type="dxa"/>
          <w:tcBorders>
            <w:top w:val="single" w:sz="4" w:space="0" w:color="auto"/>
          </w:tcBorders>
          <w:vAlign w:val="center"/>
        </w:tcPr>
        <w:p w:rsidR="00FB0525" w:rsidRPr="00AD1DC3" w:rsidRDefault="00FB0525" w:rsidP="006315F4">
          <w:pPr>
            <w:spacing w:before="0"/>
            <w:jc w:val="center"/>
            <w:rPr>
              <w:rFonts w:ascii="Tahoma" w:hAnsi="Tahoma" w:cs="Tahoma"/>
              <w:bCs/>
              <w:sz w:val="16"/>
              <w:szCs w:val="16"/>
            </w:rPr>
          </w:pPr>
          <w:r w:rsidRPr="00AD1DC3">
            <w:rPr>
              <w:rFonts w:ascii="Tahoma" w:hAnsi="Tahoma" w:cs="Tahoma"/>
              <w:bCs/>
              <w:sz w:val="16"/>
              <w:szCs w:val="16"/>
            </w:rPr>
            <w:t xml:space="preserve">- </w:t>
          </w:r>
          <w:r w:rsidR="00FE3E95" w:rsidRPr="00AD1DC3">
            <w:rPr>
              <w:rFonts w:ascii="Tahoma" w:hAnsi="Tahoma" w:cs="Tahoma"/>
              <w:bCs/>
              <w:sz w:val="16"/>
              <w:szCs w:val="16"/>
            </w:rPr>
            <w:fldChar w:fldCharType="begin"/>
          </w:r>
          <w:r w:rsidRPr="00AD1DC3">
            <w:rPr>
              <w:rFonts w:ascii="Tahoma" w:hAnsi="Tahoma" w:cs="Tahoma"/>
              <w:bCs/>
              <w:sz w:val="16"/>
              <w:szCs w:val="16"/>
            </w:rPr>
            <w:instrText xml:space="preserve"> PAGE </w:instrText>
          </w:r>
          <w:r w:rsidR="00FE3E95" w:rsidRPr="00AD1DC3">
            <w:rPr>
              <w:rFonts w:ascii="Tahoma" w:hAnsi="Tahoma" w:cs="Tahoma"/>
              <w:bCs/>
              <w:sz w:val="16"/>
              <w:szCs w:val="16"/>
            </w:rPr>
            <w:fldChar w:fldCharType="separate"/>
          </w:r>
          <w:r w:rsidR="00345315">
            <w:rPr>
              <w:rFonts w:ascii="Tahoma" w:hAnsi="Tahoma" w:cs="Tahoma"/>
              <w:bCs/>
              <w:noProof/>
              <w:sz w:val="16"/>
              <w:szCs w:val="16"/>
            </w:rPr>
            <w:t>3</w:t>
          </w:r>
          <w:r w:rsidR="00FE3E95" w:rsidRPr="00AD1DC3">
            <w:rPr>
              <w:rFonts w:ascii="Tahoma" w:hAnsi="Tahoma" w:cs="Tahoma"/>
              <w:bCs/>
              <w:sz w:val="16"/>
              <w:szCs w:val="16"/>
            </w:rPr>
            <w:fldChar w:fldCharType="end"/>
          </w:r>
          <w:r w:rsidRPr="00AD1DC3">
            <w:rPr>
              <w:rFonts w:ascii="Tahoma" w:hAnsi="Tahoma" w:cs="Tahoma"/>
              <w:bCs/>
              <w:sz w:val="16"/>
              <w:szCs w:val="16"/>
            </w:rPr>
            <w:t xml:space="preserve"> -</w:t>
          </w:r>
        </w:p>
      </w:tc>
      <w:tc>
        <w:tcPr>
          <w:tcW w:w="3387" w:type="dxa"/>
          <w:tcBorders>
            <w:top w:val="single" w:sz="4" w:space="0" w:color="auto"/>
          </w:tcBorders>
          <w:vAlign w:val="center"/>
        </w:tcPr>
        <w:p w:rsidR="00FB0525" w:rsidRPr="00AD1DC3" w:rsidRDefault="0027528B" w:rsidP="00E33131">
          <w:pPr>
            <w:spacing w:before="60"/>
            <w:jc w:val="right"/>
            <w:rPr>
              <w:rFonts w:ascii="Tahoma" w:hAnsi="Tahoma" w:cs="Tahoma"/>
              <w:bCs/>
              <w:szCs w:val="20"/>
            </w:rPr>
          </w:pPr>
          <w:r>
            <w:rPr>
              <w:rFonts w:ascii="Tahoma" w:hAnsi="Tahoma" w:cs="Tahoma"/>
              <w:noProof/>
              <w:szCs w:val="20"/>
            </w:rPr>
            <w:drawing>
              <wp:inline distT="0" distB="0" distL="0" distR="0">
                <wp:extent cx="789940" cy="467360"/>
                <wp:effectExtent l="1905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789940" cy="467360"/>
                        </a:xfrm>
                        <a:prstGeom prst="rect">
                          <a:avLst/>
                        </a:prstGeom>
                        <a:noFill/>
                        <a:ln w="9525">
                          <a:noFill/>
                          <a:miter lim="800000"/>
                          <a:headEnd/>
                          <a:tailEnd/>
                        </a:ln>
                      </pic:spPr>
                    </pic:pic>
                  </a:graphicData>
                </a:graphic>
              </wp:inline>
            </w:drawing>
          </w:r>
        </w:p>
      </w:tc>
    </w:tr>
  </w:tbl>
  <w:p w:rsidR="00FB0525" w:rsidRPr="00AD1DC3" w:rsidRDefault="00FB0525" w:rsidP="00654A18">
    <w:pPr>
      <w:pStyle w:val="Footer"/>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0525" w:rsidRDefault="00FB0525" w:rsidP="00882E5E">
      <w:r>
        <w:separator/>
      </w:r>
    </w:p>
  </w:footnote>
  <w:footnote w:type="continuationSeparator" w:id="1">
    <w:p w:rsidR="00FB0525" w:rsidRDefault="00FB0525" w:rsidP="00882E5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61B25026"/>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46F6E102"/>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A98CECFE"/>
    <w:lvl w:ilvl="0">
      <w:start w:val="1"/>
      <w:numFmt w:val="bullet"/>
      <w:lvlText w:val=""/>
      <w:lvlJc w:val="left"/>
      <w:pPr>
        <w:tabs>
          <w:tab w:val="num" w:pos="643"/>
        </w:tabs>
        <w:ind w:left="643" w:hanging="360"/>
      </w:pPr>
      <w:rPr>
        <w:rFonts w:ascii="Symbol" w:hAnsi="Symbol" w:hint="default"/>
      </w:rPr>
    </w:lvl>
  </w:abstractNum>
  <w:abstractNum w:abstractNumId="3">
    <w:nsid w:val="FFFFFF89"/>
    <w:multiLevelType w:val="singleLevel"/>
    <w:tmpl w:val="34F4F188"/>
    <w:lvl w:ilvl="0">
      <w:start w:val="1"/>
      <w:numFmt w:val="bullet"/>
      <w:lvlText w:val=""/>
      <w:lvlJc w:val="left"/>
      <w:pPr>
        <w:tabs>
          <w:tab w:val="num" w:pos="360"/>
        </w:tabs>
        <w:ind w:left="360" w:hanging="360"/>
      </w:pPr>
      <w:rPr>
        <w:rFonts w:ascii="Symbol" w:hAnsi="Symbol" w:hint="default"/>
      </w:rPr>
    </w:lvl>
  </w:abstractNum>
  <w:abstractNum w:abstractNumId="4">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28E109E"/>
    <w:multiLevelType w:val="hybridMultilevel"/>
    <w:tmpl w:val="284651D4"/>
    <w:lvl w:ilvl="0" w:tplc="C540C5B8">
      <w:start w:val="1"/>
      <w:numFmt w:val="bullet"/>
      <w:pStyle w:val="ListBullet2"/>
      <w:lvlText w:val=""/>
      <w:lvlJc w:val="left"/>
      <w:pPr>
        <w:ind w:left="643"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6">
    <w:nsid w:val="1CB638A6"/>
    <w:multiLevelType w:val="hybridMultilevel"/>
    <w:tmpl w:val="DFBE0B32"/>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nsid w:val="1D2B33EF"/>
    <w:multiLevelType w:val="multilevel"/>
    <w:tmpl w:val="0408001D"/>
    <w:styleLink w:val="Heading2KE"/>
    <w:lvl w:ilvl="0">
      <w:start w:val="1"/>
      <w:numFmt w:val="decimal"/>
      <w:lvlText w:val="%1)"/>
      <w:lvlJc w:val="left"/>
      <w:pPr>
        <w:ind w:left="360" w:hanging="360"/>
      </w:pPr>
      <w:rPr>
        <w:rFonts w:cs="Times New Roman"/>
      </w:rPr>
    </w:lvl>
    <w:lvl w:ilvl="1">
      <w:start w:val="1"/>
      <w:numFmt w:val="decimal"/>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nsid w:val="230D5380"/>
    <w:multiLevelType w:val="multilevel"/>
    <w:tmpl w:val="F692DFD4"/>
    <w:lvl w:ilvl="0">
      <w:start w:val="1"/>
      <w:numFmt w:val="upperRoman"/>
      <w:pStyle w:val="Heading1"/>
      <w:lvlText w:val="Λειτουργική Περιοχή %1:"/>
      <w:lvlJc w:val="left"/>
      <w:pPr>
        <w:ind w:left="432" w:hanging="432"/>
      </w:pPr>
      <w:rPr>
        <w:rFonts w:cs="Times New Roman" w:hint="default"/>
      </w:rPr>
    </w:lvl>
    <w:lvl w:ilvl="1">
      <w:start w:val="1"/>
      <w:numFmt w:val="decimal"/>
      <w:pStyle w:val="Heading2"/>
      <w:lvlText w:val="Διαδικασία Δ%1_%2:"/>
      <w:lvlJc w:val="left"/>
      <w:pPr>
        <w:ind w:left="3270" w:hanging="576"/>
      </w:pPr>
      <w:rPr>
        <w:rFonts w:cs="Times New Roman" w:hint="default"/>
      </w:rPr>
    </w:lvl>
    <w:lvl w:ilvl="2">
      <w:start w:val="1"/>
      <w:numFmt w:val="decimal"/>
      <w:lvlRestart w:val="0"/>
      <w:pStyle w:val="Heading3"/>
      <w:lvlText w:val="Διαδικασία Δ%1_%2:"/>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9">
    <w:nsid w:val="269A12D7"/>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0">
    <w:nsid w:val="2C4F069E"/>
    <w:multiLevelType w:val="hybridMultilevel"/>
    <w:tmpl w:val="0706C42E"/>
    <w:lvl w:ilvl="0" w:tplc="D52CA6DE">
      <w:start w:val="1"/>
      <w:numFmt w:val="lowerRoman"/>
      <w:lvlText w:val="%1."/>
      <w:lvlJc w:val="left"/>
      <w:pPr>
        <w:ind w:left="720" w:hanging="720"/>
      </w:pPr>
      <w:rPr>
        <w:rFonts w:cs="Times New Roman" w:hint="default"/>
      </w:rPr>
    </w:lvl>
    <w:lvl w:ilvl="1" w:tplc="04080019">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11">
    <w:nsid w:val="5C031B8F"/>
    <w:multiLevelType w:val="hybridMultilevel"/>
    <w:tmpl w:val="AC0A87F8"/>
    <w:lvl w:ilvl="0" w:tplc="C41628AA">
      <w:start w:val="1"/>
      <w:numFmt w:val="bullet"/>
      <w:pStyle w:val="ListBullet3"/>
      <w:lvlText w:val="­"/>
      <w:lvlJc w:val="left"/>
      <w:pPr>
        <w:ind w:left="643" w:hanging="360"/>
      </w:pPr>
      <w:rPr>
        <w:rFonts w:ascii="Courier New" w:hAnsi="Courier New" w:hint="default"/>
        <w:sz w:val="14"/>
      </w:rPr>
    </w:lvl>
    <w:lvl w:ilvl="1" w:tplc="73AAE3E0">
      <w:start w:val="1"/>
      <w:numFmt w:val="bullet"/>
      <w:lvlText w:val=""/>
      <w:lvlJc w:val="left"/>
      <w:pPr>
        <w:ind w:left="1363" w:hanging="360"/>
      </w:pPr>
      <w:rPr>
        <w:rFonts w:ascii="Symbol" w:hAnsi="Symbol" w:hint="default"/>
      </w:rPr>
    </w:lvl>
    <w:lvl w:ilvl="2" w:tplc="BE4E2BA0">
      <w:numFmt w:val="bullet"/>
      <w:lvlText w:val="•"/>
      <w:lvlJc w:val="left"/>
      <w:pPr>
        <w:ind w:left="2443" w:hanging="720"/>
      </w:pPr>
      <w:rPr>
        <w:rFonts w:ascii="Arial Narrow" w:eastAsia="Times New Roman" w:hAnsi="Arial Narrow" w:hint="default"/>
      </w:rPr>
    </w:lvl>
    <w:lvl w:ilvl="3" w:tplc="DF0C848E" w:tentative="1">
      <w:start w:val="1"/>
      <w:numFmt w:val="bullet"/>
      <w:lvlText w:val=""/>
      <w:lvlJc w:val="left"/>
      <w:pPr>
        <w:ind w:left="2803" w:hanging="360"/>
      </w:pPr>
      <w:rPr>
        <w:rFonts w:ascii="Symbol" w:hAnsi="Symbol" w:hint="default"/>
      </w:rPr>
    </w:lvl>
    <w:lvl w:ilvl="4" w:tplc="E3DACF70" w:tentative="1">
      <w:start w:val="1"/>
      <w:numFmt w:val="bullet"/>
      <w:lvlText w:val="o"/>
      <w:lvlJc w:val="left"/>
      <w:pPr>
        <w:ind w:left="3523" w:hanging="360"/>
      </w:pPr>
      <w:rPr>
        <w:rFonts w:ascii="Courier New" w:hAnsi="Courier New" w:hint="default"/>
      </w:rPr>
    </w:lvl>
    <w:lvl w:ilvl="5" w:tplc="A2087F2C" w:tentative="1">
      <w:start w:val="1"/>
      <w:numFmt w:val="bullet"/>
      <w:lvlText w:val=""/>
      <w:lvlJc w:val="left"/>
      <w:pPr>
        <w:ind w:left="4243" w:hanging="360"/>
      </w:pPr>
      <w:rPr>
        <w:rFonts w:ascii="Wingdings" w:hAnsi="Wingdings" w:hint="default"/>
      </w:rPr>
    </w:lvl>
    <w:lvl w:ilvl="6" w:tplc="4822A786" w:tentative="1">
      <w:start w:val="1"/>
      <w:numFmt w:val="bullet"/>
      <w:lvlText w:val=""/>
      <w:lvlJc w:val="left"/>
      <w:pPr>
        <w:ind w:left="4963" w:hanging="360"/>
      </w:pPr>
      <w:rPr>
        <w:rFonts w:ascii="Symbol" w:hAnsi="Symbol" w:hint="default"/>
      </w:rPr>
    </w:lvl>
    <w:lvl w:ilvl="7" w:tplc="667C10D6" w:tentative="1">
      <w:start w:val="1"/>
      <w:numFmt w:val="bullet"/>
      <w:lvlText w:val="o"/>
      <w:lvlJc w:val="left"/>
      <w:pPr>
        <w:ind w:left="5683" w:hanging="360"/>
      </w:pPr>
      <w:rPr>
        <w:rFonts w:ascii="Courier New" w:hAnsi="Courier New" w:hint="default"/>
      </w:rPr>
    </w:lvl>
    <w:lvl w:ilvl="8" w:tplc="5D04C1C2" w:tentative="1">
      <w:start w:val="1"/>
      <w:numFmt w:val="bullet"/>
      <w:lvlText w:val=""/>
      <w:lvlJc w:val="left"/>
      <w:pPr>
        <w:ind w:left="6403" w:hanging="360"/>
      </w:pPr>
      <w:rPr>
        <w:rFonts w:ascii="Wingdings" w:hAnsi="Wingdings" w:hint="default"/>
      </w:rPr>
    </w:lvl>
  </w:abstractNum>
  <w:abstractNum w:abstractNumId="12">
    <w:nsid w:val="68072DE6"/>
    <w:multiLevelType w:val="hybridMultilevel"/>
    <w:tmpl w:val="108AFCF2"/>
    <w:lvl w:ilvl="0" w:tplc="04080003">
      <w:start w:val="1"/>
      <w:numFmt w:val="bullet"/>
      <w:lvlText w:val="o"/>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72EA38C9"/>
    <w:multiLevelType w:val="multilevel"/>
    <w:tmpl w:val="5A8AC94E"/>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5">
    <w:nsid w:val="796B4FB0"/>
    <w:multiLevelType w:val="hybridMultilevel"/>
    <w:tmpl w:val="97901ADE"/>
    <w:lvl w:ilvl="0" w:tplc="E0420368">
      <w:start w:val="1"/>
      <w:numFmt w:val="bullet"/>
      <w:pStyle w:val="List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19">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3"/>
  </w:num>
  <w:num w:numId="6">
    <w:abstractNumId w:val="2"/>
  </w:num>
  <w:num w:numId="7">
    <w:abstractNumId w:val="0"/>
  </w:num>
  <w:num w:numId="8">
    <w:abstractNumId w:val="1"/>
  </w:num>
  <w:num w:numId="9">
    <w:abstractNumId w:val="3"/>
  </w:num>
  <w:num w:numId="10">
    <w:abstractNumId w:val="2"/>
  </w:num>
  <w:num w:numId="11">
    <w:abstractNumId w:val="0"/>
  </w:num>
  <w:num w:numId="12">
    <w:abstractNumId w:val="1"/>
  </w:num>
  <w:num w:numId="13">
    <w:abstractNumId w:val="3"/>
  </w:num>
  <w:num w:numId="14">
    <w:abstractNumId w:val="2"/>
  </w:num>
  <w:num w:numId="15">
    <w:abstractNumId w:val="0"/>
  </w:num>
  <w:num w:numId="16">
    <w:abstractNumId w:val="1"/>
  </w:num>
  <w:num w:numId="17">
    <w:abstractNumId w:val="3"/>
  </w:num>
  <w:num w:numId="18">
    <w:abstractNumId w:val="2"/>
  </w:num>
  <w:num w:numId="19">
    <w:abstractNumId w:val="0"/>
  </w:num>
  <w:num w:numId="20">
    <w:abstractNumId w:val="1"/>
  </w:num>
  <w:num w:numId="21">
    <w:abstractNumId w:val="3"/>
  </w:num>
  <w:num w:numId="22">
    <w:abstractNumId w:val="2"/>
  </w:num>
  <w:num w:numId="23">
    <w:abstractNumId w:val="0"/>
  </w:num>
  <w:num w:numId="24">
    <w:abstractNumId w:val="1"/>
  </w:num>
  <w:num w:numId="25">
    <w:abstractNumId w:val="3"/>
  </w:num>
  <w:num w:numId="26">
    <w:abstractNumId w:val="2"/>
  </w:num>
  <w:num w:numId="27">
    <w:abstractNumId w:val="0"/>
  </w:num>
  <w:num w:numId="28">
    <w:abstractNumId w:val="1"/>
  </w:num>
  <w:num w:numId="29">
    <w:abstractNumId w:val="3"/>
  </w:num>
  <w:num w:numId="30">
    <w:abstractNumId w:val="13"/>
  </w:num>
  <w:num w:numId="31">
    <w:abstractNumId w:val="8"/>
  </w:num>
  <w:num w:numId="32">
    <w:abstractNumId w:val="7"/>
  </w:num>
  <w:num w:numId="33">
    <w:abstractNumId w:val="4"/>
  </w:num>
  <w:num w:numId="34">
    <w:abstractNumId w:val="5"/>
  </w:num>
  <w:num w:numId="35">
    <w:abstractNumId w:val="15"/>
  </w:num>
  <w:num w:numId="36">
    <w:abstractNumId w:val="11"/>
  </w:num>
  <w:num w:numId="37">
    <w:abstractNumId w:val="14"/>
  </w:num>
  <w:num w:numId="38">
    <w:abstractNumId w:val="12"/>
  </w:num>
  <w:num w:numId="39">
    <w:abstractNumId w:val="6"/>
  </w:num>
  <w:num w:numId="40">
    <w:abstractNumId w:val="10"/>
  </w:num>
  <w:num w:numId="41">
    <w:abstractNumId w:val="9"/>
  </w:num>
  <w:num w:numId="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proofState w:spelling="clean" w:grammar="clean"/>
  <w:stylePaneFormatFilter w:val="1021"/>
  <w:defaultTabStop w:val="720"/>
  <w:characterSpacingControl w:val="doNotCompress"/>
  <w:hdrShapeDefaults>
    <o:shapedefaults v:ext="edit" spidmax="2050"/>
  </w:hdrShapeDefaults>
  <w:footnotePr>
    <w:footnote w:id="0"/>
    <w:footnote w:id="1"/>
  </w:footnotePr>
  <w:endnotePr>
    <w:endnote w:id="0"/>
    <w:endnote w:id="1"/>
  </w:endnotePr>
  <w:compat/>
  <w:rsids>
    <w:rsidRoot w:val="00882E5E"/>
    <w:rsid w:val="000005F7"/>
    <w:rsid w:val="00000660"/>
    <w:rsid w:val="00000833"/>
    <w:rsid w:val="000026B3"/>
    <w:rsid w:val="00004740"/>
    <w:rsid w:val="00004785"/>
    <w:rsid w:val="00005204"/>
    <w:rsid w:val="000052BA"/>
    <w:rsid w:val="000063BA"/>
    <w:rsid w:val="0001011A"/>
    <w:rsid w:val="00010C17"/>
    <w:rsid w:val="00011063"/>
    <w:rsid w:val="00011542"/>
    <w:rsid w:val="000127DD"/>
    <w:rsid w:val="00012901"/>
    <w:rsid w:val="00014293"/>
    <w:rsid w:val="00014D2E"/>
    <w:rsid w:val="00016FC5"/>
    <w:rsid w:val="00017087"/>
    <w:rsid w:val="000171F1"/>
    <w:rsid w:val="000176FC"/>
    <w:rsid w:val="0002005F"/>
    <w:rsid w:val="0002210D"/>
    <w:rsid w:val="00023128"/>
    <w:rsid w:val="00025166"/>
    <w:rsid w:val="000269FA"/>
    <w:rsid w:val="00027B72"/>
    <w:rsid w:val="0003000F"/>
    <w:rsid w:val="0003063B"/>
    <w:rsid w:val="0003066A"/>
    <w:rsid w:val="000309B2"/>
    <w:rsid w:val="00033074"/>
    <w:rsid w:val="0003499F"/>
    <w:rsid w:val="000358DC"/>
    <w:rsid w:val="0003752F"/>
    <w:rsid w:val="00040D39"/>
    <w:rsid w:val="00040D66"/>
    <w:rsid w:val="0004197D"/>
    <w:rsid w:val="000428F6"/>
    <w:rsid w:val="00044222"/>
    <w:rsid w:val="00044E2B"/>
    <w:rsid w:val="000455C3"/>
    <w:rsid w:val="00047676"/>
    <w:rsid w:val="00047E75"/>
    <w:rsid w:val="00050021"/>
    <w:rsid w:val="00050707"/>
    <w:rsid w:val="00051841"/>
    <w:rsid w:val="000522BD"/>
    <w:rsid w:val="00052444"/>
    <w:rsid w:val="00052F29"/>
    <w:rsid w:val="000535C3"/>
    <w:rsid w:val="00053D6A"/>
    <w:rsid w:val="00054DA3"/>
    <w:rsid w:val="0005527F"/>
    <w:rsid w:val="0005673F"/>
    <w:rsid w:val="000568B5"/>
    <w:rsid w:val="000568BB"/>
    <w:rsid w:val="0005698B"/>
    <w:rsid w:val="00056A68"/>
    <w:rsid w:val="000579BD"/>
    <w:rsid w:val="000607F3"/>
    <w:rsid w:val="00060D76"/>
    <w:rsid w:val="0006197C"/>
    <w:rsid w:val="00062212"/>
    <w:rsid w:val="0006241E"/>
    <w:rsid w:val="0006282A"/>
    <w:rsid w:val="000655D5"/>
    <w:rsid w:val="0006580A"/>
    <w:rsid w:val="00065B66"/>
    <w:rsid w:val="00066567"/>
    <w:rsid w:val="00066709"/>
    <w:rsid w:val="0007094B"/>
    <w:rsid w:val="00070F64"/>
    <w:rsid w:val="000710DE"/>
    <w:rsid w:val="00071749"/>
    <w:rsid w:val="00071B6B"/>
    <w:rsid w:val="000726DA"/>
    <w:rsid w:val="0007296D"/>
    <w:rsid w:val="00072F93"/>
    <w:rsid w:val="0007391E"/>
    <w:rsid w:val="00073D92"/>
    <w:rsid w:val="00073EC3"/>
    <w:rsid w:val="00074510"/>
    <w:rsid w:val="00074D2D"/>
    <w:rsid w:val="000756EE"/>
    <w:rsid w:val="000759CC"/>
    <w:rsid w:val="00075E59"/>
    <w:rsid w:val="00076207"/>
    <w:rsid w:val="000763B1"/>
    <w:rsid w:val="00080319"/>
    <w:rsid w:val="00081656"/>
    <w:rsid w:val="000816E9"/>
    <w:rsid w:val="00081D78"/>
    <w:rsid w:val="0008207E"/>
    <w:rsid w:val="000825C2"/>
    <w:rsid w:val="00085597"/>
    <w:rsid w:val="00085790"/>
    <w:rsid w:val="0008700B"/>
    <w:rsid w:val="0008725B"/>
    <w:rsid w:val="00090365"/>
    <w:rsid w:val="00090752"/>
    <w:rsid w:val="000910D7"/>
    <w:rsid w:val="00091FA5"/>
    <w:rsid w:val="00092D05"/>
    <w:rsid w:val="000953DC"/>
    <w:rsid w:val="00096576"/>
    <w:rsid w:val="0009759A"/>
    <w:rsid w:val="00097833"/>
    <w:rsid w:val="000A03CE"/>
    <w:rsid w:val="000A09D6"/>
    <w:rsid w:val="000A0FB4"/>
    <w:rsid w:val="000A1130"/>
    <w:rsid w:val="000A117B"/>
    <w:rsid w:val="000A1D63"/>
    <w:rsid w:val="000A3808"/>
    <w:rsid w:val="000A42B2"/>
    <w:rsid w:val="000A609A"/>
    <w:rsid w:val="000A6EF5"/>
    <w:rsid w:val="000A7AEB"/>
    <w:rsid w:val="000B0280"/>
    <w:rsid w:val="000B0814"/>
    <w:rsid w:val="000B1AD9"/>
    <w:rsid w:val="000B1C1E"/>
    <w:rsid w:val="000B39F3"/>
    <w:rsid w:val="000B41AB"/>
    <w:rsid w:val="000B4403"/>
    <w:rsid w:val="000B44C0"/>
    <w:rsid w:val="000B4619"/>
    <w:rsid w:val="000B485A"/>
    <w:rsid w:val="000B58F6"/>
    <w:rsid w:val="000B5E14"/>
    <w:rsid w:val="000B61A4"/>
    <w:rsid w:val="000B746C"/>
    <w:rsid w:val="000B7D93"/>
    <w:rsid w:val="000B7E07"/>
    <w:rsid w:val="000C1BCA"/>
    <w:rsid w:val="000C3289"/>
    <w:rsid w:val="000C35DA"/>
    <w:rsid w:val="000C36C9"/>
    <w:rsid w:val="000C38A7"/>
    <w:rsid w:val="000C38AA"/>
    <w:rsid w:val="000C6424"/>
    <w:rsid w:val="000C65EA"/>
    <w:rsid w:val="000C6628"/>
    <w:rsid w:val="000C691A"/>
    <w:rsid w:val="000D3F78"/>
    <w:rsid w:val="000D41B8"/>
    <w:rsid w:val="000D5FB6"/>
    <w:rsid w:val="000D6FD7"/>
    <w:rsid w:val="000D7F35"/>
    <w:rsid w:val="000E12D6"/>
    <w:rsid w:val="000E18B3"/>
    <w:rsid w:val="000E2883"/>
    <w:rsid w:val="000E39D5"/>
    <w:rsid w:val="000E4607"/>
    <w:rsid w:val="000E4CC8"/>
    <w:rsid w:val="000E567D"/>
    <w:rsid w:val="000E7582"/>
    <w:rsid w:val="000F3632"/>
    <w:rsid w:val="000F40BD"/>
    <w:rsid w:val="000F420A"/>
    <w:rsid w:val="000F430F"/>
    <w:rsid w:val="000F476F"/>
    <w:rsid w:val="000F52DE"/>
    <w:rsid w:val="000F7702"/>
    <w:rsid w:val="000F7B2F"/>
    <w:rsid w:val="000F7FFD"/>
    <w:rsid w:val="00100772"/>
    <w:rsid w:val="00100F31"/>
    <w:rsid w:val="001018C2"/>
    <w:rsid w:val="00102782"/>
    <w:rsid w:val="00103DBB"/>
    <w:rsid w:val="00103E16"/>
    <w:rsid w:val="0010459A"/>
    <w:rsid w:val="00104CB3"/>
    <w:rsid w:val="0010680D"/>
    <w:rsid w:val="00106FFA"/>
    <w:rsid w:val="00107930"/>
    <w:rsid w:val="00111E9C"/>
    <w:rsid w:val="00112E4B"/>
    <w:rsid w:val="00112FD3"/>
    <w:rsid w:val="00113F02"/>
    <w:rsid w:val="001141C6"/>
    <w:rsid w:val="00114633"/>
    <w:rsid w:val="001155E5"/>
    <w:rsid w:val="00115A3C"/>
    <w:rsid w:val="0012117D"/>
    <w:rsid w:val="0012121D"/>
    <w:rsid w:val="0012141B"/>
    <w:rsid w:val="00121FCF"/>
    <w:rsid w:val="00122851"/>
    <w:rsid w:val="001238ED"/>
    <w:rsid w:val="00124C0F"/>
    <w:rsid w:val="00125500"/>
    <w:rsid w:val="0012564F"/>
    <w:rsid w:val="00125C52"/>
    <w:rsid w:val="00130C09"/>
    <w:rsid w:val="00130FCF"/>
    <w:rsid w:val="0013164C"/>
    <w:rsid w:val="00131DE4"/>
    <w:rsid w:val="00132A2E"/>
    <w:rsid w:val="00136608"/>
    <w:rsid w:val="00136E47"/>
    <w:rsid w:val="001370AC"/>
    <w:rsid w:val="001371A7"/>
    <w:rsid w:val="00137567"/>
    <w:rsid w:val="00137ACC"/>
    <w:rsid w:val="00137FE6"/>
    <w:rsid w:val="00140101"/>
    <w:rsid w:val="00140E2A"/>
    <w:rsid w:val="0014109D"/>
    <w:rsid w:val="00141AD9"/>
    <w:rsid w:val="001422FD"/>
    <w:rsid w:val="00143593"/>
    <w:rsid w:val="00143FC6"/>
    <w:rsid w:val="0014448A"/>
    <w:rsid w:val="00144F84"/>
    <w:rsid w:val="00144F96"/>
    <w:rsid w:val="00145A14"/>
    <w:rsid w:val="00145A30"/>
    <w:rsid w:val="00146FFC"/>
    <w:rsid w:val="001476B3"/>
    <w:rsid w:val="00147A78"/>
    <w:rsid w:val="00147C51"/>
    <w:rsid w:val="00147E0F"/>
    <w:rsid w:val="00150822"/>
    <w:rsid w:val="00151800"/>
    <w:rsid w:val="00152706"/>
    <w:rsid w:val="00152B33"/>
    <w:rsid w:val="00154587"/>
    <w:rsid w:val="00155D05"/>
    <w:rsid w:val="0015677A"/>
    <w:rsid w:val="0015718A"/>
    <w:rsid w:val="00157F16"/>
    <w:rsid w:val="001604FE"/>
    <w:rsid w:val="00160D4D"/>
    <w:rsid w:val="00160E7E"/>
    <w:rsid w:val="001619F2"/>
    <w:rsid w:val="00161A6E"/>
    <w:rsid w:val="00161DFF"/>
    <w:rsid w:val="00161EF7"/>
    <w:rsid w:val="001625CF"/>
    <w:rsid w:val="00162A45"/>
    <w:rsid w:val="001653BC"/>
    <w:rsid w:val="00167BAF"/>
    <w:rsid w:val="00170F9C"/>
    <w:rsid w:val="00172310"/>
    <w:rsid w:val="0017244B"/>
    <w:rsid w:val="00172FF4"/>
    <w:rsid w:val="0017422E"/>
    <w:rsid w:val="001745C3"/>
    <w:rsid w:val="0017567B"/>
    <w:rsid w:val="001759FC"/>
    <w:rsid w:val="00175B94"/>
    <w:rsid w:val="001767C8"/>
    <w:rsid w:val="00176FE1"/>
    <w:rsid w:val="00180735"/>
    <w:rsid w:val="001818D1"/>
    <w:rsid w:val="00182025"/>
    <w:rsid w:val="001823BA"/>
    <w:rsid w:val="001823C0"/>
    <w:rsid w:val="00183E5F"/>
    <w:rsid w:val="00183F7C"/>
    <w:rsid w:val="0018531E"/>
    <w:rsid w:val="001855CD"/>
    <w:rsid w:val="00185BBF"/>
    <w:rsid w:val="001878A1"/>
    <w:rsid w:val="0019006E"/>
    <w:rsid w:val="00191B05"/>
    <w:rsid w:val="00193586"/>
    <w:rsid w:val="00194A48"/>
    <w:rsid w:val="00197D70"/>
    <w:rsid w:val="001A0728"/>
    <w:rsid w:val="001A09FF"/>
    <w:rsid w:val="001A450D"/>
    <w:rsid w:val="001A6B86"/>
    <w:rsid w:val="001A6E94"/>
    <w:rsid w:val="001A787B"/>
    <w:rsid w:val="001A79D3"/>
    <w:rsid w:val="001B1E03"/>
    <w:rsid w:val="001B29D6"/>
    <w:rsid w:val="001B2B29"/>
    <w:rsid w:val="001B684E"/>
    <w:rsid w:val="001B6AA0"/>
    <w:rsid w:val="001C22FB"/>
    <w:rsid w:val="001C3566"/>
    <w:rsid w:val="001C3603"/>
    <w:rsid w:val="001C3DFA"/>
    <w:rsid w:val="001C4CCA"/>
    <w:rsid w:val="001C55AE"/>
    <w:rsid w:val="001C57C2"/>
    <w:rsid w:val="001C6283"/>
    <w:rsid w:val="001C6E08"/>
    <w:rsid w:val="001C7259"/>
    <w:rsid w:val="001D1661"/>
    <w:rsid w:val="001D1BF7"/>
    <w:rsid w:val="001D1DCE"/>
    <w:rsid w:val="001D2EEC"/>
    <w:rsid w:val="001D3087"/>
    <w:rsid w:val="001D35E8"/>
    <w:rsid w:val="001D3D18"/>
    <w:rsid w:val="001D4ACA"/>
    <w:rsid w:val="001D7832"/>
    <w:rsid w:val="001D7D5E"/>
    <w:rsid w:val="001D7DF3"/>
    <w:rsid w:val="001E09BC"/>
    <w:rsid w:val="001E0BC5"/>
    <w:rsid w:val="001E1140"/>
    <w:rsid w:val="001E24E7"/>
    <w:rsid w:val="001E303C"/>
    <w:rsid w:val="001E3432"/>
    <w:rsid w:val="001E4195"/>
    <w:rsid w:val="001E471D"/>
    <w:rsid w:val="001E4732"/>
    <w:rsid w:val="001E48E7"/>
    <w:rsid w:val="001E492A"/>
    <w:rsid w:val="001E4F87"/>
    <w:rsid w:val="001E55EC"/>
    <w:rsid w:val="001E5849"/>
    <w:rsid w:val="001E6A2B"/>
    <w:rsid w:val="001E6EB6"/>
    <w:rsid w:val="001E73C8"/>
    <w:rsid w:val="001E7CC6"/>
    <w:rsid w:val="001F2BAF"/>
    <w:rsid w:val="001F332E"/>
    <w:rsid w:val="001F64D4"/>
    <w:rsid w:val="001F6B55"/>
    <w:rsid w:val="001F7A09"/>
    <w:rsid w:val="00200CCE"/>
    <w:rsid w:val="00203988"/>
    <w:rsid w:val="00205C28"/>
    <w:rsid w:val="0020623C"/>
    <w:rsid w:val="00206B2B"/>
    <w:rsid w:val="00211100"/>
    <w:rsid w:val="00212662"/>
    <w:rsid w:val="00212F44"/>
    <w:rsid w:val="0021416F"/>
    <w:rsid w:val="00214B11"/>
    <w:rsid w:val="00215F97"/>
    <w:rsid w:val="0021704D"/>
    <w:rsid w:val="00217BEF"/>
    <w:rsid w:val="00220CFE"/>
    <w:rsid w:val="00221457"/>
    <w:rsid w:val="00223A66"/>
    <w:rsid w:val="00224BB9"/>
    <w:rsid w:val="002252DE"/>
    <w:rsid w:val="0022589D"/>
    <w:rsid w:val="00225D77"/>
    <w:rsid w:val="002273B8"/>
    <w:rsid w:val="00230DA0"/>
    <w:rsid w:val="00231270"/>
    <w:rsid w:val="002317B4"/>
    <w:rsid w:val="00232693"/>
    <w:rsid w:val="0023289F"/>
    <w:rsid w:val="00236F6E"/>
    <w:rsid w:val="00240212"/>
    <w:rsid w:val="00241ABD"/>
    <w:rsid w:val="002420C0"/>
    <w:rsid w:val="002432BD"/>
    <w:rsid w:val="00243AB0"/>
    <w:rsid w:val="00243F3D"/>
    <w:rsid w:val="0024568F"/>
    <w:rsid w:val="00245CB7"/>
    <w:rsid w:val="00246332"/>
    <w:rsid w:val="002470E0"/>
    <w:rsid w:val="002476FC"/>
    <w:rsid w:val="00250B85"/>
    <w:rsid w:val="0025163D"/>
    <w:rsid w:val="002530E4"/>
    <w:rsid w:val="002543F2"/>
    <w:rsid w:val="00254640"/>
    <w:rsid w:val="00254768"/>
    <w:rsid w:val="00255319"/>
    <w:rsid w:val="00255C21"/>
    <w:rsid w:val="00257B40"/>
    <w:rsid w:val="00260DDC"/>
    <w:rsid w:val="002631BC"/>
    <w:rsid w:val="002634A7"/>
    <w:rsid w:val="002657DE"/>
    <w:rsid w:val="00265C9A"/>
    <w:rsid w:val="0026636C"/>
    <w:rsid w:val="002670CA"/>
    <w:rsid w:val="0026785E"/>
    <w:rsid w:val="00267A9D"/>
    <w:rsid w:val="00270AF4"/>
    <w:rsid w:val="00270B85"/>
    <w:rsid w:val="0027133C"/>
    <w:rsid w:val="00273032"/>
    <w:rsid w:val="0027528B"/>
    <w:rsid w:val="00275BB9"/>
    <w:rsid w:val="00275C2D"/>
    <w:rsid w:val="00275C6C"/>
    <w:rsid w:val="00276A21"/>
    <w:rsid w:val="002817D0"/>
    <w:rsid w:val="0028203A"/>
    <w:rsid w:val="002823DE"/>
    <w:rsid w:val="00283372"/>
    <w:rsid w:val="0028460B"/>
    <w:rsid w:val="00284C5A"/>
    <w:rsid w:val="00285AED"/>
    <w:rsid w:val="00286699"/>
    <w:rsid w:val="0028682E"/>
    <w:rsid w:val="00286C8B"/>
    <w:rsid w:val="00286FB7"/>
    <w:rsid w:val="002876F0"/>
    <w:rsid w:val="00290774"/>
    <w:rsid w:val="00290E10"/>
    <w:rsid w:val="00293308"/>
    <w:rsid w:val="00293344"/>
    <w:rsid w:val="00293423"/>
    <w:rsid w:val="002936ED"/>
    <w:rsid w:val="00294B87"/>
    <w:rsid w:val="0029569E"/>
    <w:rsid w:val="00295AF5"/>
    <w:rsid w:val="0029689D"/>
    <w:rsid w:val="002A04A8"/>
    <w:rsid w:val="002A0DF8"/>
    <w:rsid w:val="002A0FCC"/>
    <w:rsid w:val="002A1279"/>
    <w:rsid w:val="002A23FD"/>
    <w:rsid w:val="002A3FDB"/>
    <w:rsid w:val="002A47C4"/>
    <w:rsid w:val="002A48FD"/>
    <w:rsid w:val="002A52FA"/>
    <w:rsid w:val="002A5ABA"/>
    <w:rsid w:val="002A6435"/>
    <w:rsid w:val="002A6B57"/>
    <w:rsid w:val="002A6C85"/>
    <w:rsid w:val="002A710A"/>
    <w:rsid w:val="002A77DD"/>
    <w:rsid w:val="002A7FC6"/>
    <w:rsid w:val="002B07EF"/>
    <w:rsid w:val="002B1618"/>
    <w:rsid w:val="002B217B"/>
    <w:rsid w:val="002B21AC"/>
    <w:rsid w:val="002B3214"/>
    <w:rsid w:val="002B33BD"/>
    <w:rsid w:val="002B383C"/>
    <w:rsid w:val="002B4563"/>
    <w:rsid w:val="002B6090"/>
    <w:rsid w:val="002B64E8"/>
    <w:rsid w:val="002B7731"/>
    <w:rsid w:val="002B7B05"/>
    <w:rsid w:val="002C373F"/>
    <w:rsid w:val="002C3B4A"/>
    <w:rsid w:val="002C5A71"/>
    <w:rsid w:val="002C5F3D"/>
    <w:rsid w:val="002C7A12"/>
    <w:rsid w:val="002D0177"/>
    <w:rsid w:val="002D05FB"/>
    <w:rsid w:val="002D22CB"/>
    <w:rsid w:val="002D2449"/>
    <w:rsid w:val="002D4C31"/>
    <w:rsid w:val="002D50FD"/>
    <w:rsid w:val="002D59F4"/>
    <w:rsid w:val="002D5FB3"/>
    <w:rsid w:val="002D6687"/>
    <w:rsid w:val="002D6761"/>
    <w:rsid w:val="002E061A"/>
    <w:rsid w:val="002E1174"/>
    <w:rsid w:val="002E1BF3"/>
    <w:rsid w:val="002E4415"/>
    <w:rsid w:val="002E4F9D"/>
    <w:rsid w:val="002E51A0"/>
    <w:rsid w:val="002E5968"/>
    <w:rsid w:val="002E7D45"/>
    <w:rsid w:val="002E7DCC"/>
    <w:rsid w:val="002F00E5"/>
    <w:rsid w:val="002F0AAC"/>
    <w:rsid w:val="002F1190"/>
    <w:rsid w:val="002F1D06"/>
    <w:rsid w:val="002F2D48"/>
    <w:rsid w:val="002F2E75"/>
    <w:rsid w:val="002F549A"/>
    <w:rsid w:val="002F580B"/>
    <w:rsid w:val="002F6B51"/>
    <w:rsid w:val="002F7016"/>
    <w:rsid w:val="002F7AB9"/>
    <w:rsid w:val="002F7C65"/>
    <w:rsid w:val="0030340D"/>
    <w:rsid w:val="003034C4"/>
    <w:rsid w:val="0030394A"/>
    <w:rsid w:val="00304B4B"/>
    <w:rsid w:val="00304CFD"/>
    <w:rsid w:val="00305A44"/>
    <w:rsid w:val="0030643F"/>
    <w:rsid w:val="00307866"/>
    <w:rsid w:val="0031042C"/>
    <w:rsid w:val="00310A2B"/>
    <w:rsid w:val="00310BCC"/>
    <w:rsid w:val="00313D0F"/>
    <w:rsid w:val="0031560A"/>
    <w:rsid w:val="003157D8"/>
    <w:rsid w:val="0031742A"/>
    <w:rsid w:val="00317C66"/>
    <w:rsid w:val="00320BF6"/>
    <w:rsid w:val="003221BA"/>
    <w:rsid w:val="00322890"/>
    <w:rsid w:val="00322D06"/>
    <w:rsid w:val="00323A39"/>
    <w:rsid w:val="00323B84"/>
    <w:rsid w:val="003246D8"/>
    <w:rsid w:val="00324E82"/>
    <w:rsid w:val="00325C1A"/>
    <w:rsid w:val="003276E9"/>
    <w:rsid w:val="00327C10"/>
    <w:rsid w:val="00332475"/>
    <w:rsid w:val="0033470A"/>
    <w:rsid w:val="00334C8C"/>
    <w:rsid w:val="00334E4C"/>
    <w:rsid w:val="003355E2"/>
    <w:rsid w:val="00336458"/>
    <w:rsid w:val="00337EFE"/>
    <w:rsid w:val="00340577"/>
    <w:rsid w:val="003406D9"/>
    <w:rsid w:val="00340B46"/>
    <w:rsid w:val="00340BF0"/>
    <w:rsid w:val="0034178D"/>
    <w:rsid w:val="00341C7C"/>
    <w:rsid w:val="003421D6"/>
    <w:rsid w:val="00342414"/>
    <w:rsid w:val="003431D3"/>
    <w:rsid w:val="00343BCA"/>
    <w:rsid w:val="00343E01"/>
    <w:rsid w:val="003443F6"/>
    <w:rsid w:val="00344EE5"/>
    <w:rsid w:val="00344EEA"/>
    <w:rsid w:val="00345315"/>
    <w:rsid w:val="00345F21"/>
    <w:rsid w:val="00347C04"/>
    <w:rsid w:val="00347F3D"/>
    <w:rsid w:val="003513C0"/>
    <w:rsid w:val="00352395"/>
    <w:rsid w:val="00352701"/>
    <w:rsid w:val="003537A7"/>
    <w:rsid w:val="003541A9"/>
    <w:rsid w:val="003554FE"/>
    <w:rsid w:val="003559B2"/>
    <w:rsid w:val="00356C1C"/>
    <w:rsid w:val="00357040"/>
    <w:rsid w:val="00360F40"/>
    <w:rsid w:val="0036195D"/>
    <w:rsid w:val="00361A03"/>
    <w:rsid w:val="003623F7"/>
    <w:rsid w:val="003629D4"/>
    <w:rsid w:val="00363310"/>
    <w:rsid w:val="00364E6C"/>
    <w:rsid w:val="00366215"/>
    <w:rsid w:val="00366F67"/>
    <w:rsid w:val="00367CDB"/>
    <w:rsid w:val="00367ECE"/>
    <w:rsid w:val="003705C6"/>
    <w:rsid w:val="00370DB2"/>
    <w:rsid w:val="00372D1C"/>
    <w:rsid w:val="003736C3"/>
    <w:rsid w:val="00373874"/>
    <w:rsid w:val="00374811"/>
    <w:rsid w:val="003752B5"/>
    <w:rsid w:val="00375FD0"/>
    <w:rsid w:val="00380D43"/>
    <w:rsid w:val="00380DF9"/>
    <w:rsid w:val="003824B8"/>
    <w:rsid w:val="003837A0"/>
    <w:rsid w:val="00384867"/>
    <w:rsid w:val="003853F0"/>
    <w:rsid w:val="00385451"/>
    <w:rsid w:val="00386224"/>
    <w:rsid w:val="003862F5"/>
    <w:rsid w:val="00386697"/>
    <w:rsid w:val="00386D99"/>
    <w:rsid w:val="00387BE0"/>
    <w:rsid w:val="0039016A"/>
    <w:rsid w:val="00390B36"/>
    <w:rsid w:val="00392395"/>
    <w:rsid w:val="00392481"/>
    <w:rsid w:val="00393E92"/>
    <w:rsid w:val="0039537D"/>
    <w:rsid w:val="00395639"/>
    <w:rsid w:val="0039570F"/>
    <w:rsid w:val="00395E15"/>
    <w:rsid w:val="0039630B"/>
    <w:rsid w:val="00397301"/>
    <w:rsid w:val="00397DBF"/>
    <w:rsid w:val="00397E3D"/>
    <w:rsid w:val="003A3425"/>
    <w:rsid w:val="003A38BF"/>
    <w:rsid w:val="003A654D"/>
    <w:rsid w:val="003A7301"/>
    <w:rsid w:val="003B0BED"/>
    <w:rsid w:val="003B1260"/>
    <w:rsid w:val="003B4370"/>
    <w:rsid w:val="003B4CF5"/>
    <w:rsid w:val="003B4D3D"/>
    <w:rsid w:val="003B6506"/>
    <w:rsid w:val="003B73B9"/>
    <w:rsid w:val="003B7D06"/>
    <w:rsid w:val="003B7EA9"/>
    <w:rsid w:val="003C0172"/>
    <w:rsid w:val="003C0B7C"/>
    <w:rsid w:val="003C130B"/>
    <w:rsid w:val="003C2748"/>
    <w:rsid w:val="003C3111"/>
    <w:rsid w:val="003C4030"/>
    <w:rsid w:val="003C4108"/>
    <w:rsid w:val="003C4DC4"/>
    <w:rsid w:val="003C5250"/>
    <w:rsid w:val="003C5ACD"/>
    <w:rsid w:val="003C5CCD"/>
    <w:rsid w:val="003C6D08"/>
    <w:rsid w:val="003C6F3B"/>
    <w:rsid w:val="003C788E"/>
    <w:rsid w:val="003C7983"/>
    <w:rsid w:val="003C7E84"/>
    <w:rsid w:val="003D06B4"/>
    <w:rsid w:val="003D17FC"/>
    <w:rsid w:val="003D373C"/>
    <w:rsid w:val="003D38D7"/>
    <w:rsid w:val="003D3988"/>
    <w:rsid w:val="003D4D88"/>
    <w:rsid w:val="003D5128"/>
    <w:rsid w:val="003D5155"/>
    <w:rsid w:val="003D54BA"/>
    <w:rsid w:val="003D5B34"/>
    <w:rsid w:val="003D7B72"/>
    <w:rsid w:val="003D7D4D"/>
    <w:rsid w:val="003E0AE7"/>
    <w:rsid w:val="003E1232"/>
    <w:rsid w:val="003E1241"/>
    <w:rsid w:val="003E1D1C"/>
    <w:rsid w:val="003E20BE"/>
    <w:rsid w:val="003E380E"/>
    <w:rsid w:val="003E38CF"/>
    <w:rsid w:val="003E5E7D"/>
    <w:rsid w:val="003E625C"/>
    <w:rsid w:val="003E6BC3"/>
    <w:rsid w:val="003E79A0"/>
    <w:rsid w:val="003E7DFA"/>
    <w:rsid w:val="003E7EAB"/>
    <w:rsid w:val="003F1A80"/>
    <w:rsid w:val="003F2B9B"/>
    <w:rsid w:val="003F4AB1"/>
    <w:rsid w:val="003F54B5"/>
    <w:rsid w:val="003F57F1"/>
    <w:rsid w:val="003F58A8"/>
    <w:rsid w:val="003F5C16"/>
    <w:rsid w:val="003F5CD6"/>
    <w:rsid w:val="003F5F03"/>
    <w:rsid w:val="003F6C41"/>
    <w:rsid w:val="0040012A"/>
    <w:rsid w:val="00401A62"/>
    <w:rsid w:val="00401D97"/>
    <w:rsid w:val="004026F7"/>
    <w:rsid w:val="0040285D"/>
    <w:rsid w:val="004028D4"/>
    <w:rsid w:val="004030FB"/>
    <w:rsid w:val="004033A8"/>
    <w:rsid w:val="00403CF1"/>
    <w:rsid w:val="004045D3"/>
    <w:rsid w:val="00407C3B"/>
    <w:rsid w:val="00407F22"/>
    <w:rsid w:val="00412772"/>
    <w:rsid w:val="0041283D"/>
    <w:rsid w:val="00415081"/>
    <w:rsid w:val="004150AD"/>
    <w:rsid w:val="004151D4"/>
    <w:rsid w:val="00417015"/>
    <w:rsid w:val="00417DEB"/>
    <w:rsid w:val="00420EB1"/>
    <w:rsid w:val="00422851"/>
    <w:rsid w:val="00423049"/>
    <w:rsid w:val="00424D68"/>
    <w:rsid w:val="004254EB"/>
    <w:rsid w:val="00425959"/>
    <w:rsid w:val="00426092"/>
    <w:rsid w:val="0042696C"/>
    <w:rsid w:val="004279F2"/>
    <w:rsid w:val="00430238"/>
    <w:rsid w:val="00430452"/>
    <w:rsid w:val="00431270"/>
    <w:rsid w:val="0043196E"/>
    <w:rsid w:val="00431ECA"/>
    <w:rsid w:val="00432916"/>
    <w:rsid w:val="00433A1A"/>
    <w:rsid w:val="00434D96"/>
    <w:rsid w:val="00435942"/>
    <w:rsid w:val="0043596C"/>
    <w:rsid w:val="00435EA2"/>
    <w:rsid w:val="00440793"/>
    <w:rsid w:val="00441066"/>
    <w:rsid w:val="00441F97"/>
    <w:rsid w:val="004428C9"/>
    <w:rsid w:val="00443017"/>
    <w:rsid w:val="00443F70"/>
    <w:rsid w:val="00445DC1"/>
    <w:rsid w:val="00446276"/>
    <w:rsid w:val="00446EBA"/>
    <w:rsid w:val="00447B34"/>
    <w:rsid w:val="00451030"/>
    <w:rsid w:val="00451C1A"/>
    <w:rsid w:val="00451CD6"/>
    <w:rsid w:val="0045217D"/>
    <w:rsid w:val="00452497"/>
    <w:rsid w:val="00452985"/>
    <w:rsid w:val="00453183"/>
    <w:rsid w:val="00453F2D"/>
    <w:rsid w:val="00454AFD"/>
    <w:rsid w:val="00456259"/>
    <w:rsid w:val="0045721C"/>
    <w:rsid w:val="00457D29"/>
    <w:rsid w:val="004608BF"/>
    <w:rsid w:val="00460B6D"/>
    <w:rsid w:val="0046102C"/>
    <w:rsid w:val="00461057"/>
    <w:rsid w:val="00461C59"/>
    <w:rsid w:val="004623FA"/>
    <w:rsid w:val="004625D9"/>
    <w:rsid w:val="0046382C"/>
    <w:rsid w:val="00464252"/>
    <w:rsid w:val="00465859"/>
    <w:rsid w:val="004668B8"/>
    <w:rsid w:val="00467BCF"/>
    <w:rsid w:val="00467EC8"/>
    <w:rsid w:val="0047127A"/>
    <w:rsid w:val="004722C3"/>
    <w:rsid w:val="004722C9"/>
    <w:rsid w:val="00472E49"/>
    <w:rsid w:val="00473AEC"/>
    <w:rsid w:val="004749B1"/>
    <w:rsid w:val="004749D4"/>
    <w:rsid w:val="00474DDE"/>
    <w:rsid w:val="004752DD"/>
    <w:rsid w:val="00476A05"/>
    <w:rsid w:val="00477977"/>
    <w:rsid w:val="0048130F"/>
    <w:rsid w:val="004827BD"/>
    <w:rsid w:val="00484425"/>
    <w:rsid w:val="00484AF8"/>
    <w:rsid w:val="004855DD"/>
    <w:rsid w:val="00486AC7"/>
    <w:rsid w:val="00490E07"/>
    <w:rsid w:val="00494023"/>
    <w:rsid w:val="004944A2"/>
    <w:rsid w:val="0049538F"/>
    <w:rsid w:val="00495C68"/>
    <w:rsid w:val="00496281"/>
    <w:rsid w:val="0049685D"/>
    <w:rsid w:val="00497282"/>
    <w:rsid w:val="004A03B8"/>
    <w:rsid w:val="004A2759"/>
    <w:rsid w:val="004A5FFD"/>
    <w:rsid w:val="004B0202"/>
    <w:rsid w:val="004B04EA"/>
    <w:rsid w:val="004B128D"/>
    <w:rsid w:val="004B1352"/>
    <w:rsid w:val="004B1A7E"/>
    <w:rsid w:val="004B20D9"/>
    <w:rsid w:val="004B2176"/>
    <w:rsid w:val="004B3F23"/>
    <w:rsid w:val="004B48DB"/>
    <w:rsid w:val="004B4910"/>
    <w:rsid w:val="004B51CF"/>
    <w:rsid w:val="004B7FE0"/>
    <w:rsid w:val="004C0E63"/>
    <w:rsid w:val="004C181B"/>
    <w:rsid w:val="004C298B"/>
    <w:rsid w:val="004C4D7F"/>
    <w:rsid w:val="004C59AD"/>
    <w:rsid w:val="004C60BD"/>
    <w:rsid w:val="004C7AE9"/>
    <w:rsid w:val="004D33EB"/>
    <w:rsid w:val="004D4575"/>
    <w:rsid w:val="004D46C0"/>
    <w:rsid w:val="004D4D81"/>
    <w:rsid w:val="004D5842"/>
    <w:rsid w:val="004D5878"/>
    <w:rsid w:val="004D5CF0"/>
    <w:rsid w:val="004D695B"/>
    <w:rsid w:val="004D765B"/>
    <w:rsid w:val="004E0F35"/>
    <w:rsid w:val="004E154D"/>
    <w:rsid w:val="004E22C8"/>
    <w:rsid w:val="004E2833"/>
    <w:rsid w:val="004E4258"/>
    <w:rsid w:val="004E4897"/>
    <w:rsid w:val="004E59DD"/>
    <w:rsid w:val="004E6D7B"/>
    <w:rsid w:val="004E6E86"/>
    <w:rsid w:val="004E746A"/>
    <w:rsid w:val="004E75A0"/>
    <w:rsid w:val="004E75B2"/>
    <w:rsid w:val="004F07BB"/>
    <w:rsid w:val="004F1540"/>
    <w:rsid w:val="004F155D"/>
    <w:rsid w:val="004F261A"/>
    <w:rsid w:val="004F2A1B"/>
    <w:rsid w:val="004F2DC6"/>
    <w:rsid w:val="004F4388"/>
    <w:rsid w:val="004F60E9"/>
    <w:rsid w:val="004F640E"/>
    <w:rsid w:val="004F7714"/>
    <w:rsid w:val="00500D1E"/>
    <w:rsid w:val="00500F70"/>
    <w:rsid w:val="0050137F"/>
    <w:rsid w:val="00501E5F"/>
    <w:rsid w:val="00502299"/>
    <w:rsid w:val="00502B23"/>
    <w:rsid w:val="005036F0"/>
    <w:rsid w:val="005039A5"/>
    <w:rsid w:val="00503DE8"/>
    <w:rsid w:val="00506CA1"/>
    <w:rsid w:val="005072D3"/>
    <w:rsid w:val="005074C4"/>
    <w:rsid w:val="005076D6"/>
    <w:rsid w:val="00510D80"/>
    <w:rsid w:val="0051123B"/>
    <w:rsid w:val="00511DDB"/>
    <w:rsid w:val="00511F1D"/>
    <w:rsid w:val="00512A12"/>
    <w:rsid w:val="00512AD0"/>
    <w:rsid w:val="00513442"/>
    <w:rsid w:val="00513BC4"/>
    <w:rsid w:val="005154DD"/>
    <w:rsid w:val="00515AD5"/>
    <w:rsid w:val="00517264"/>
    <w:rsid w:val="00517AE8"/>
    <w:rsid w:val="00517DC0"/>
    <w:rsid w:val="00517DEB"/>
    <w:rsid w:val="00517ED3"/>
    <w:rsid w:val="005214A5"/>
    <w:rsid w:val="00521544"/>
    <w:rsid w:val="00524C4E"/>
    <w:rsid w:val="00525630"/>
    <w:rsid w:val="00525827"/>
    <w:rsid w:val="00525CFC"/>
    <w:rsid w:val="00527373"/>
    <w:rsid w:val="005279E7"/>
    <w:rsid w:val="005303DB"/>
    <w:rsid w:val="00530765"/>
    <w:rsid w:val="00531752"/>
    <w:rsid w:val="00532677"/>
    <w:rsid w:val="00532EDD"/>
    <w:rsid w:val="005332D8"/>
    <w:rsid w:val="005339CB"/>
    <w:rsid w:val="00533A1A"/>
    <w:rsid w:val="00533E33"/>
    <w:rsid w:val="00534DD6"/>
    <w:rsid w:val="00535398"/>
    <w:rsid w:val="00535A0D"/>
    <w:rsid w:val="0053642E"/>
    <w:rsid w:val="005377CB"/>
    <w:rsid w:val="005401AE"/>
    <w:rsid w:val="005406F5"/>
    <w:rsid w:val="00540799"/>
    <w:rsid w:val="0054133D"/>
    <w:rsid w:val="0054204C"/>
    <w:rsid w:val="0054228C"/>
    <w:rsid w:val="00542D9C"/>
    <w:rsid w:val="0054378F"/>
    <w:rsid w:val="00543ABD"/>
    <w:rsid w:val="00545036"/>
    <w:rsid w:val="00545E6C"/>
    <w:rsid w:val="00546084"/>
    <w:rsid w:val="005463DC"/>
    <w:rsid w:val="00546F37"/>
    <w:rsid w:val="00547499"/>
    <w:rsid w:val="00547A2C"/>
    <w:rsid w:val="00547DED"/>
    <w:rsid w:val="005503D9"/>
    <w:rsid w:val="00550896"/>
    <w:rsid w:val="00552A07"/>
    <w:rsid w:val="005550BD"/>
    <w:rsid w:val="00555DA0"/>
    <w:rsid w:val="00556D8F"/>
    <w:rsid w:val="00557B1E"/>
    <w:rsid w:val="0056072E"/>
    <w:rsid w:val="00561870"/>
    <w:rsid w:val="00562866"/>
    <w:rsid w:val="005630AE"/>
    <w:rsid w:val="00563752"/>
    <w:rsid w:val="00564C9F"/>
    <w:rsid w:val="0056700A"/>
    <w:rsid w:val="005676DC"/>
    <w:rsid w:val="00570270"/>
    <w:rsid w:val="00570952"/>
    <w:rsid w:val="005711CB"/>
    <w:rsid w:val="005717ED"/>
    <w:rsid w:val="005719E3"/>
    <w:rsid w:val="0057242F"/>
    <w:rsid w:val="005726A8"/>
    <w:rsid w:val="00573AF5"/>
    <w:rsid w:val="00573D17"/>
    <w:rsid w:val="005742D1"/>
    <w:rsid w:val="0057519B"/>
    <w:rsid w:val="005760E5"/>
    <w:rsid w:val="00577303"/>
    <w:rsid w:val="00577E16"/>
    <w:rsid w:val="005816AF"/>
    <w:rsid w:val="00581B1E"/>
    <w:rsid w:val="00581D47"/>
    <w:rsid w:val="005820F1"/>
    <w:rsid w:val="00582BC7"/>
    <w:rsid w:val="00583529"/>
    <w:rsid w:val="00583578"/>
    <w:rsid w:val="0058386E"/>
    <w:rsid w:val="00583E66"/>
    <w:rsid w:val="00584A32"/>
    <w:rsid w:val="00584B82"/>
    <w:rsid w:val="00584DEA"/>
    <w:rsid w:val="00586004"/>
    <w:rsid w:val="00586D7F"/>
    <w:rsid w:val="005870E7"/>
    <w:rsid w:val="00590760"/>
    <w:rsid w:val="00590AE5"/>
    <w:rsid w:val="005938D9"/>
    <w:rsid w:val="00593BB6"/>
    <w:rsid w:val="005950FE"/>
    <w:rsid w:val="00595320"/>
    <w:rsid w:val="005953FD"/>
    <w:rsid w:val="00595FEA"/>
    <w:rsid w:val="00596F3A"/>
    <w:rsid w:val="005971EB"/>
    <w:rsid w:val="005973D7"/>
    <w:rsid w:val="0059742C"/>
    <w:rsid w:val="00597DFC"/>
    <w:rsid w:val="005A10FC"/>
    <w:rsid w:val="005A1178"/>
    <w:rsid w:val="005A13DF"/>
    <w:rsid w:val="005A146A"/>
    <w:rsid w:val="005A1C16"/>
    <w:rsid w:val="005A1FFB"/>
    <w:rsid w:val="005A3AC5"/>
    <w:rsid w:val="005A487B"/>
    <w:rsid w:val="005A4884"/>
    <w:rsid w:val="005A5206"/>
    <w:rsid w:val="005A5768"/>
    <w:rsid w:val="005A7293"/>
    <w:rsid w:val="005B0B0E"/>
    <w:rsid w:val="005B1A97"/>
    <w:rsid w:val="005B2329"/>
    <w:rsid w:val="005B3885"/>
    <w:rsid w:val="005B3965"/>
    <w:rsid w:val="005B41A4"/>
    <w:rsid w:val="005B4526"/>
    <w:rsid w:val="005B6136"/>
    <w:rsid w:val="005B7662"/>
    <w:rsid w:val="005B771F"/>
    <w:rsid w:val="005B7A88"/>
    <w:rsid w:val="005C03E7"/>
    <w:rsid w:val="005C05D3"/>
    <w:rsid w:val="005C06EC"/>
    <w:rsid w:val="005C2506"/>
    <w:rsid w:val="005C4170"/>
    <w:rsid w:val="005C549C"/>
    <w:rsid w:val="005C5906"/>
    <w:rsid w:val="005C612F"/>
    <w:rsid w:val="005C675D"/>
    <w:rsid w:val="005C7623"/>
    <w:rsid w:val="005D0486"/>
    <w:rsid w:val="005D11CA"/>
    <w:rsid w:val="005D146A"/>
    <w:rsid w:val="005D1892"/>
    <w:rsid w:val="005D1AE1"/>
    <w:rsid w:val="005D28A1"/>
    <w:rsid w:val="005D7E25"/>
    <w:rsid w:val="005E0CC4"/>
    <w:rsid w:val="005E1BAF"/>
    <w:rsid w:val="005E1DDA"/>
    <w:rsid w:val="005E316F"/>
    <w:rsid w:val="005E36F6"/>
    <w:rsid w:val="005E3EB4"/>
    <w:rsid w:val="005E4067"/>
    <w:rsid w:val="005E42CA"/>
    <w:rsid w:val="005E56A2"/>
    <w:rsid w:val="005E5DC4"/>
    <w:rsid w:val="005E6B6E"/>
    <w:rsid w:val="005F09C1"/>
    <w:rsid w:val="005F113E"/>
    <w:rsid w:val="005F198F"/>
    <w:rsid w:val="005F20E0"/>
    <w:rsid w:val="005F319E"/>
    <w:rsid w:val="005F4BB4"/>
    <w:rsid w:val="005F4C5B"/>
    <w:rsid w:val="005F5553"/>
    <w:rsid w:val="005F5D86"/>
    <w:rsid w:val="005F61A8"/>
    <w:rsid w:val="005F6619"/>
    <w:rsid w:val="005F6654"/>
    <w:rsid w:val="005F6AB7"/>
    <w:rsid w:val="005F76F0"/>
    <w:rsid w:val="00600230"/>
    <w:rsid w:val="0060226B"/>
    <w:rsid w:val="00602384"/>
    <w:rsid w:val="00602629"/>
    <w:rsid w:val="0060286B"/>
    <w:rsid w:val="006040CF"/>
    <w:rsid w:val="00604F71"/>
    <w:rsid w:val="006054F4"/>
    <w:rsid w:val="00605562"/>
    <w:rsid w:val="00605A30"/>
    <w:rsid w:val="00605AD2"/>
    <w:rsid w:val="006106BC"/>
    <w:rsid w:val="00610A77"/>
    <w:rsid w:val="006110B9"/>
    <w:rsid w:val="00613BFB"/>
    <w:rsid w:val="00613D59"/>
    <w:rsid w:val="00614886"/>
    <w:rsid w:val="00614F87"/>
    <w:rsid w:val="006158D7"/>
    <w:rsid w:val="006163EE"/>
    <w:rsid w:val="00617DE2"/>
    <w:rsid w:val="00617E43"/>
    <w:rsid w:val="0062000A"/>
    <w:rsid w:val="00620F0D"/>
    <w:rsid w:val="00621113"/>
    <w:rsid w:val="006216F5"/>
    <w:rsid w:val="006219EE"/>
    <w:rsid w:val="00621D86"/>
    <w:rsid w:val="006220A4"/>
    <w:rsid w:val="00622B24"/>
    <w:rsid w:val="006255FA"/>
    <w:rsid w:val="0062618D"/>
    <w:rsid w:val="00626CCF"/>
    <w:rsid w:val="006275B4"/>
    <w:rsid w:val="00627CDA"/>
    <w:rsid w:val="00627F38"/>
    <w:rsid w:val="006304D8"/>
    <w:rsid w:val="006308B9"/>
    <w:rsid w:val="00630A00"/>
    <w:rsid w:val="006315F4"/>
    <w:rsid w:val="00631D93"/>
    <w:rsid w:val="00633016"/>
    <w:rsid w:val="006336D8"/>
    <w:rsid w:val="00633CB5"/>
    <w:rsid w:val="00633D09"/>
    <w:rsid w:val="00635215"/>
    <w:rsid w:val="00635769"/>
    <w:rsid w:val="00640121"/>
    <w:rsid w:val="00640591"/>
    <w:rsid w:val="00641593"/>
    <w:rsid w:val="006415C2"/>
    <w:rsid w:val="006418E3"/>
    <w:rsid w:val="00641BB1"/>
    <w:rsid w:val="00643234"/>
    <w:rsid w:val="00643A0E"/>
    <w:rsid w:val="00643D69"/>
    <w:rsid w:val="00644261"/>
    <w:rsid w:val="006446B2"/>
    <w:rsid w:val="00645A60"/>
    <w:rsid w:val="006478A9"/>
    <w:rsid w:val="006478FA"/>
    <w:rsid w:val="006502FF"/>
    <w:rsid w:val="00651671"/>
    <w:rsid w:val="00651F23"/>
    <w:rsid w:val="00653113"/>
    <w:rsid w:val="00654A18"/>
    <w:rsid w:val="00656A9D"/>
    <w:rsid w:val="00656ED0"/>
    <w:rsid w:val="0065736A"/>
    <w:rsid w:val="00657CF0"/>
    <w:rsid w:val="00660251"/>
    <w:rsid w:val="00661193"/>
    <w:rsid w:val="00661750"/>
    <w:rsid w:val="00661D86"/>
    <w:rsid w:val="006639E3"/>
    <w:rsid w:val="00665E4A"/>
    <w:rsid w:val="00666176"/>
    <w:rsid w:val="00666EAC"/>
    <w:rsid w:val="006671E1"/>
    <w:rsid w:val="006675D7"/>
    <w:rsid w:val="0067033C"/>
    <w:rsid w:val="00671B08"/>
    <w:rsid w:val="00673074"/>
    <w:rsid w:val="0067330B"/>
    <w:rsid w:val="0067369A"/>
    <w:rsid w:val="00675F60"/>
    <w:rsid w:val="00676ACD"/>
    <w:rsid w:val="006778A3"/>
    <w:rsid w:val="00677AC8"/>
    <w:rsid w:val="0068060A"/>
    <w:rsid w:val="00680B31"/>
    <w:rsid w:val="00681352"/>
    <w:rsid w:val="006818D9"/>
    <w:rsid w:val="00681DCD"/>
    <w:rsid w:val="006839C6"/>
    <w:rsid w:val="00684945"/>
    <w:rsid w:val="00685C66"/>
    <w:rsid w:val="00686746"/>
    <w:rsid w:val="00686A3D"/>
    <w:rsid w:val="00687333"/>
    <w:rsid w:val="0069060C"/>
    <w:rsid w:val="00690668"/>
    <w:rsid w:val="0069111D"/>
    <w:rsid w:val="0069210D"/>
    <w:rsid w:val="00692C18"/>
    <w:rsid w:val="00693CBE"/>
    <w:rsid w:val="00695168"/>
    <w:rsid w:val="00695FFE"/>
    <w:rsid w:val="00696FAA"/>
    <w:rsid w:val="0069759D"/>
    <w:rsid w:val="00697E43"/>
    <w:rsid w:val="006A0EC2"/>
    <w:rsid w:val="006A2277"/>
    <w:rsid w:val="006A2B57"/>
    <w:rsid w:val="006A362E"/>
    <w:rsid w:val="006A41A9"/>
    <w:rsid w:val="006A4AEF"/>
    <w:rsid w:val="006A594C"/>
    <w:rsid w:val="006A68BF"/>
    <w:rsid w:val="006A69AC"/>
    <w:rsid w:val="006A6B6B"/>
    <w:rsid w:val="006A7D0A"/>
    <w:rsid w:val="006B0BFA"/>
    <w:rsid w:val="006B0E3E"/>
    <w:rsid w:val="006B14B5"/>
    <w:rsid w:val="006B16F7"/>
    <w:rsid w:val="006B179B"/>
    <w:rsid w:val="006B1BCD"/>
    <w:rsid w:val="006B407A"/>
    <w:rsid w:val="006B6657"/>
    <w:rsid w:val="006B6E10"/>
    <w:rsid w:val="006C0245"/>
    <w:rsid w:val="006C0531"/>
    <w:rsid w:val="006C118D"/>
    <w:rsid w:val="006C2ADC"/>
    <w:rsid w:val="006C54D6"/>
    <w:rsid w:val="006C5D1A"/>
    <w:rsid w:val="006C66BB"/>
    <w:rsid w:val="006C6D53"/>
    <w:rsid w:val="006C6DD5"/>
    <w:rsid w:val="006C7088"/>
    <w:rsid w:val="006C7E5A"/>
    <w:rsid w:val="006D11E6"/>
    <w:rsid w:val="006D2223"/>
    <w:rsid w:val="006D3566"/>
    <w:rsid w:val="006D3760"/>
    <w:rsid w:val="006D3E9E"/>
    <w:rsid w:val="006D441B"/>
    <w:rsid w:val="006D7738"/>
    <w:rsid w:val="006D7B31"/>
    <w:rsid w:val="006D7B99"/>
    <w:rsid w:val="006D7FCA"/>
    <w:rsid w:val="006E1601"/>
    <w:rsid w:val="006E1B5E"/>
    <w:rsid w:val="006E2090"/>
    <w:rsid w:val="006E3E80"/>
    <w:rsid w:val="006E4E78"/>
    <w:rsid w:val="006E5008"/>
    <w:rsid w:val="006E5A7B"/>
    <w:rsid w:val="006E65C3"/>
    <w:rsid w:val="006E7829"/>
    <w:rsid w:val="006E7992"/>
    <w:rsid w:val="006F0980"/>
    <w:rsid w:val="006F1DFC"/>
    <w:rsid w:val="006F29A5"/>
    <w:rsid w:val="006F31A1"/>
    <w:rsid w:val="006F42F8"/>
    <w:rsid w:val="006F4701"/>
    <w:rsid w:val="006F4E2B"/>
    <w:rsid w:val="006F5C19"/>
    <w:rsid w:val="006F5DC5"/>
    <w:rsid w:val="006F7348"/>
    <w:rsid w:val="006F7846"/>
    <w:rsid w:val="007001DF"/>
    <w:rsid w:val="00700982"/>
    <w:rsid w:val="00704176"/>
    <w:rsid w:val="00704595"/>
    <w:rsid w:val="00704E6C"/>
    <w:rsid w:val="00706B9E"/>
    <w:rsid w:val="007073E6"/>
    <w:rsid w:val="00707BA1"/>
    <w:rsid w:val="0071183E"/>
    <w:rsid w:val="00711AE2"/>
    <w:rsid w:val="007124EF"/>
    <w:rsid w:val="00712A03"/>
    <w:rsid w:val="00712D29"/>
    <w:rsid w:val="00713E0F"/>
    <w:rsid w:val="0071489E"/>
    <w:rsid w:val="00715724"/>
    <w:rsid w:val="007168F9"/>
    <w:rsid w:val="00716BF9"/>
    <w:rsid w:val="007174F5"/>
    <w:rsid w:val="00717759"/>
    <w:rsid w:val="00722418"/>
    <w:rsid w:val="00722424"/>
    <w:rsid w:val="00724C8E"/>
    <w:rsid w:val="00725879"/>
    <w:rsid w:val="00726D70"/>
    <w:rsid w:val="00726FF1"/>
    <w:rsid w:val="00731436"/>
    <w:rsid w:val="00733235"/>
    <w:rsid w:val="00733A1B"/>
    <w:rsid w:val="007342B7"/>
    <w:rsid w:val="00734F8C"/>
    <w:rsid w:val="00735ABE"/>
    <w:rsid w:val="00735BF8"/>
    <w:rsid w:val="007367C5"/>
    <w:rsid w:val="00736D5D"/>
    <w:rsid w:val="00737DB7"/>
    <w:rsid w:val="007408AA"/>
    <w:rsid w:val="00740EF8"/>
    <w:rsid w:val="00741841"/>
    <w:rsid w:val="00742B83"/>
    <w:rsid w:val="0074381D"/>
    <w:rsid w:val="00744239"/>
    <w:rsid w:val="00745B0B"/>
    <w:rsid w:val="00745CC4"/>
    <w:rsid w:val="0074647F"/>
    <w:rsid w:val="00746757"/>
    <w:rsid w:val="0074748D"/>
    <w:rsid w:val="0075055E"/>
    <w:rsid w:val="00751AAC"/>
    <w:rsid w:val="0075213C"/>
    <w:rsid w:val="007525A3"/>
    <w:rsid w:val="007568DD"/>
    <w:rsid w:val="00756BCE"/>
    <w:rsid w:val="007603F2"/>
    <w:rsid w:val="00760791"/>
    <w:rsid w:val="00761CD7"/>
    <w:rsid w:val="00762BB8"/>
    <w:rsid w:val="00762C2D"/>
    <w:rsid w:val="007634DA"/>
    <w:rsid w:val="00765BD0"/>
    <w:rsid w:val="007666E3"/>
    <w:rsid w:val="007676E6"/>
    <w:rsid w:val="00767708"/>
    <w:rsid w:val="00767804"/>
    <w:rsid w:val="00767A6F"/>
    <w:rsid w:val="007707A1"/>
    <w:rsid w:val="0077197B"/>
    <w:rsid w:val="007736B2"/>
    <w:rsid w:val="007736D4"/>
    <w:rsid w:val="00773E56"/>
    <w:rsid w:val="007742D3"/>
    <w:rsid w:val="00774CEB"/>
    <w:rsid w:val="00775222"/>
    <w:rsid w:val="0078035D"/>
    <w:rsid w:val="0078080F"/>
    <w:rsid w:val="00780FBB"/>
    <w:rsid w:val="00781283"/>
    <w:rsid w:val="007817E0"/>
    <w:rsid w:val="0078368C"/>
    <w:rsid w:val="00783706"/>
    <w:rsid w:val="00783EC3"/>
    <w:rsid w:val="00784B69"/>
    <w:rsid w:val="00786398"/>
    <w:rsid w:val="00786C13"/>
    <w:rsid w:val="00790944"/>
    <w:rsid w:val="00791306"/>
    <w:rsid w:val="007914DF"/>
    <w:rsid w:val="00795316"/>
    <w:rsid w:val="0079559C"/>
    <w:rsid w:val="00797112"/>
    <w:rsid w:val="007A01FC"/>
    <w:rsid w:val="007A0452"/>
    <w:rsid w:val="007A0AC8"/>
    <w:rsid w:val="007A1031"/>
    <w:rsid w:val="007A127C"/>
    <w:rsid w:val="007A15AC"/>
    <w:rsid w:val="007A16BA"/>
    <w:rsid w:val="007A2847"/>
    <w:rsid w:val="007A2B06"/>
    <w:rsid w:val="007B2D9B"/>
    <w:rsid w:val="007B3BFA"/>
    <w:rsid w:val="007B3E69"/>
    <w:rsid w:val="007B498B"/>
    <w:rsid w:val="007B5AD6"/>
    <w:rsid w:val="007B5E09"/>
    <w:rsid w:val="007B637D"/>
    <w:rsid w:val="007B65CB"/>
    <w:rsid w:val="007B67F6"/>
    <w:rsid w:val="007B6B75"/>
    <w:rsid w:val="007B6B95"/>
    <w:rsid w:val="007B723E"/>
    <w:rsid w:val="007B7573"/>
    <w:rsid w:val="007B7D5F"/>
    <w:rsid w:val="007B7D8E"/>
    <w:rsid w:val="007C03F7"/>
    <w:rsid w:val="007C0CDE"/>
    <w:rsid w:val="007C0F17"/>
    <w:rsid w:val="007C0FA3"/>
    <w:rsid w:val="007C250A"/>
    <w:rsid w:val="007C2823"/>
    <w:rsid w:val="007C2A75"/>
    <w:rsid w:val="007C2BD3"/>
    <w:rsid w:val="007C41FF"/>
    <w:rsid w:val="007C4327"/>
    <w:rsid w:val="007C506B"/>
    <w:rsid w:val="007C5F37"/>
    <w:rsid w:val="007C6075"/>
    <w:rsid w:val="007C7FD3"/>
    <w:rsid w:val="007D2A0B"/>
    <w:rsid w:val="007D3387"/>
    <w:rsid w:val="007D4C7E"/>
    <w:rsid w:val="007D52A9"/>
    <w:rsid w:val="007D6873"/>
    <w:rsid w:val="007D6954"/>
    <w:rsid w:val="007D7D0D"/>
    <w:rsid w:val="007E1606"/>
    <w:rsid w:val="007E1F07"/>
    <w:rsid w:val="007E419E"/>
    <w:rsid w:val="007E4E02"/>
    <w:rsid w:val="007E5456"/>
    <w:rsid w:val="007E58A1"/>
    <w:rsid w:val="007E5CBC"/>
    <w:rsid w:val="007E7788"/>
    <w:rsid w:val="007F0010"/>
    <w:rsid w:val="007F0D66"/>
    <w:rsid w:val="007F1D82"/>
    <w:rsid w:val="007F20D3"/>
    <w:rsid w:val="007F2C71"/>
    <w:rsid w:val="007F3BEB"/>
    <w:rsid w:val="007F3ED5"/>
    <w:rsid w:val="007F4251"/>
    <w:rsid w:val="007F47AA"/>
    <w:rsid w:val="007F5173"/>
    <w:rsid w:val="007F6B85"/>
    <w:rsid w:val="007F7900"/>
    <w:rsid w:val="00800026"/>
    <w:rsid w:val="00800FD2"/>
    <w:rsid w:val="008013D8"/>
    <w:rsid w:val="00801682"/>
    <w:rsid w:val="00802787"/>
    <w:rsid w:val="00802AB6"/>
    <w:rsid w:val="00803FD4"/>
    <w:rsid w:val="00804BD1"/>
    <w:rsid w:val="00806EDB"/>
    <w:rsid w:val="008072CE"/>
    <w:rsid w:val="00810478"/>
    <w:rsid w:val="00810996"/>
    <w:rsid w:val="00811100"/>
    <w:rsid w:val="00811E7B"/>
    <w:rsid w:val="00813EFB"/>
    <w:rsid w:val="00814166"/>
    <w:rsid w:val="0081490F"/>
    <w:rsid w:val="00815437"/>
    <w:rsid w:val="008169A0"/>
    <w:rsid w:val="0081770C"/>
    <w:rsid w:val="00817B5E"/>
    <w:rsid w:val="00817D69"/>
    <w:rsid w:val="0082027B"/>
    <w:rsid w:val="00820EA4"/>
    <w:rsid w:val="00820F11"/>
    <w:rsid w:val="00823ED9"/>
    <w:rsid w:val="00824864"/>
    <w:rsid w:val="00826C7B"/>
    <w:rsid w:val="008276F1"/>
    <w:rsid w:val="008315C0"/>
    <w:rsid w:val="00833564"/>
    <w:rsid w:val="00834AF7"/>
    <w:rsid w:val="008350CF"/>
    <w:rsid w:val="008354E3"/>
    <w:rsid w:val="00835512"/>
    <w:rsid w:val="00835A2A"/>
    <w:rsid w:val="00836C81"/>
    <w:rsid w:val="00841469"/>
    <w:rsid w:val="00841946"/>
    <w:rsid w:val="0084470E"/>
    <w:rsid w:val="00845409"/>
    <w:rsid w:val="008457BE"/>
    <w:rsid w:val="0084662B"/>
    <w:rsid w:val="0085117E"/>
    <w:rsid w:val="008513DF"/>
    <w:rsid w:val="00851845"/>
    <w:rsid w:val="00853A01"/>
    <w:rsid w:val="0085715B"/>
    <w:rsid w:val="00857347"/>
    <w:rsid w:val="00857E70"/>
    <w:rsid w:val="008617FB"/>
    <w:rsid w:val="0086207E"/>
    <w:rsid w:val="00862837"/>
    <w:rsid w:val="00862D84"/>
    <w:rsid w:val="00862DB2"/>
    <w:rsid w:val="00863E56"/>
    <w:rsid w:val="00863F85"/>
    <w:rsid w:val="00864D8C"/>
    <w:rsid w:val="008652EC"/>
    <w:rsid w:val="008663F6"/>
    <w:rsid w:val="008668B5"/>
    <w:rsid w:val="00870F58"/>
    <w:rsid w:val="008713AD"/>
    <w:rsid w:val="00871989"/>
    <w:rsid w:val="00872DEE"/>
    <w:rsid w:val="00874094"/>
    <w:rsid w:val="008740BA"/>
    <w:rsid w:val="008746BC"/>
    <w:rsid w:val="0087572A"/>
    <w:rsid w:val="008760C3"/>
    <w:rsid w:val="00876208"/>
    <w:rsid w:val="008777B8"/>
    <w:rsid w:val="00877C3D"/>
    <w:rsid w:val="00880793"/>
    <w:rsid w:val="00880A7D"/>
    <w:rsid w:val="008811BB"/>
    <w:rsid w:val="0088155D"/>
    <w:rsid w:val="008817B1"/>
    <w:rsid w:val="0088213F"/>
    <w:rsid w:val="0088261A"/>
    <w:rsid w:val="00882E5E"/>
    <w:rsid w:val="0088313F"/>
    <w:rsid w:val="008832DA"/>
    <w:rsid w:val="00883723"/>
    <w:rsid w:val="00883B8D"/>
    <w:rsid w:val="008859C4"/>
    <w:rsid w:val="0088796C"/>
    <w:rsid w:val="008912E4"/>
    <w:rsid w:val="0089159C"/>
    <w:rsid w:val="00891BD1"/>
    <w:rsid w:val="00891DD0"/>
    <w:rsid w:val="0089350C"/>
    <w:rsid w:val="008937AB"/>
    <w:rsid w:val="00893879"/>
    <w:rsid w:val="00894224"/>
    <w:rsid w:val="008943B8"/>
    <w:rsid w:val="00894607"/>
    <w:rsid w:val="00896A85"/>
    <w:rsid w:val="008A0588"/>
    <w:rsid w:val="008A06BF"/>
    <w:rsid w:val="008A0770"/>
    <w:rsid w:val="008A2762"/>
    <w:rsid w:val="008A27D3"/>
    <w:rsid w:val="008A29C8"/>
    <w:rsid w:val="008A329F"/>
    <w:rsid w:val="008A35D7"/>
    <w:rsid w:val="008A396E"/>
    <w:rsid w:val="008A3D11"/>
    <w:rsid w:val="008A3D45"/>
    <w:rsid w:val="008A3ECE"/>
    <w:rsid w:val="008A55FA"/>
    <w:rsid w:val="008A5958"/>
    <w:rsid w:val="008A5E00"/>
    <w:rsid w:val="008A695D"/>
    <w:rsid w:val="008B085A"/>
    <w:rsid w:val="008B1338"/>
    <w:rsid w:val="008B2279"/>
    <w:rsid w:val="008B4424"/>
    <w:rsid w:val="008B788C"/>
    <w:rsid w:val="008C027C"/>
    <w:rsid w:val="008C08DE"/>
    <w:rsid w:val="008C098F"/>
    <w:rsid w:val="008C0D61"/>
    <w:rsid w:val="008C172F"/>
    <w:rsid w:val="008C21AE"/>
    <w:rsid w:val="008C3C80"/>
    <w:rsid w:val="008C42DD"/>
    <w:rsid w:val="008C6384"/>
    <w:rsid w:val="008C7100"/>
    <w:rsid w:val="008D0531"/>
    <w:rsid w:val="008D1692"/>
    <w:rsid w:val="008D1DF4"/>
    <w:rsid w:val="008D1EBB"/>
    <w:rsid w:val="008D2326"/>
    <w:rsid w:val="008D3A05"/>
    <w:rsid w:val="008D3FA2"/>
    <w:rsid w:val="008D44D9"/>
    <w:rsid w:val="008E07B7"/>
    <w:rsid w:val="008E094D"/>
    <w:rsid w:val="008E0EBB"/>
    <w:rsid w:val="008E1896"/>
    <w:rsid w:val="008E272D"/>
    <w:rsid w:val="008E2C8D"/>
    <w:rsid w:val="008E4815"/>
    <w:rsid w:val="008E64C9"/>
    <w:rsid w:val="008E7A51"/>
    <w:rsid w:val="008E7FF6"/>
    <w:rsid w:val="008F0125"/>
    <w:rsid w:val="008F17B9"/>
    <w:rsid w:val="008F220E"/>
    <w:rsid w:val="008F2E30"/>
    <w:rsid w:val="008F335E"/>
    <w:rsid w:val="008F3E26"/>
    <w:rsid w:val="008F3FD3"/>
    <w:rsid w:val="008F4106"/>
    <w:rsid w:val="008F63C1"/>
    <w:rsid w:val="008F652A"/>
    <w:rsid w:val="008F663C"/>
    <w:rsid w:val="0090004F"/>
    <w:rsid w:val="009000CA"/>
    <w:rsid w:val="00900766"/>
    <w:rsid w:val="00902B2B"/>
    <w:rsid w:val="009051DB"/>
    <w:rsid w:val="0090540C"/>
    <w:rsid w:val="009068AF"/>
    <w:rsid w:val="0090757F"/>
    <w:rsid w:val="00910C39"/>
    <w:rsid w:val="009111AD"/>
    <w:rsid w:val="00912B54"/>
    <w:rsid w:val="00912EAC"/>
    <w:rsid w:val="009163E9"/>
    <w:rsid w:val="00916988"/>
    <w:rsid w:val="00916BCC"/>
    <w:rsid w:val="00916CC5"/>
    <w:rsid w:val="009207C4"/>
    <w:rsid w:val="00920D03"/>
    <w:rsid w:val="00921F64"/>
    <w:rsid w:val="009222C8"/>
    <w:rsid w:val="009226FE"/>
    <w:rsid w:val="00923170"/>
    <w:rsid w:val="00924B31"/>
    <w:rsid w:val="00925094"/>
    <w:rsid w:val="009258CF"/>
    <w:rsid w:val="00926769"/>
    <w:rsid w:val="0092760F"/>
    <w:rsid w:val="009308C1"/>
    <w:rsid w:val="00930E5B"/>
    <w:rsid w:val="00931F85"/>
    <w:rsid w:val="00932AA5"/>
    <w:rsid w:val="009345FF"/>
    <w:rsid w:val="00934760"/>
    <w:rsid w:val="00934F40"/>
    <w:rsid w:val="00935C87"/>
    <w:rsid w:val="00935CA6"/>
    <w:rsid w:val="00936D24"/>
    <w:rsid w:val="00937154"/>
    <w:rsid w:val="009372C3"/>
    <w:rsid w:val="009376BC"/>
    <w:rsid w:val="00937E7B"/>
    <w:rsid w:val="0094018C"/>
    <w:rsid w:val="00940C34"/>
    <w:rsid w:val="00941E09"/>
    <w:rsid w:val="009427B4"/>
    <w:rsid w:val="00944224"/>
    <w:rsid w:val="00944354"/>
    <w:rsid w:val="00945AA7"/>
    <w:rsid w:val="009462BA"/>
    <w:rsid w:val="009466C6"/>
    <w:rsid w:val="009466F6"/>
    <w:rsid w:val="00946FEE"/>
    <w:rsid w:val="009477B7"/>
    <w:rsid w:val="00950030"/>
    <w:rsid w:val="009505AD"/>
    <w:rsid w:val="009505DC"/>
    <w:rsid w:val="0095136E"/>
    <w:rsid w:val="00951A71"/>
    <w:rsid w:val="0095285F"/>
    <w:rsid w:val="00953468"/>
    <w:rsid w:val="00953A46"/>
    <w:rsid w:val="00955EE4"/>
    <w:rsid w:val="009605EF"/>
    <w:rsid w:val="0096070C"/>
    <w:rsid w:val="0096083D"/>
    <w:rsid w:val="00960C21"/>
    <w:rsid w:val="0096201B"/>
    <w:rsid w:val="00962800"/>
    <w:rsid w:val="0096351E"/>
    <w:rsid w:val="009635F0"/>
    <w:rsid w:val="00963735"/>
    <w:rsid w:val="00963DB5"/>
    <w:rsid w:val="00965165"/>
    <w:rsid w:val="009663B6"/>
    <w:rsid w:val="0096682A"/>
    <w:rsid w:val="00967FBD"/>
    <w:rsid w:val="0097091E"/>
    <w:rsid w:val="0097119E"/>
    <w:rsid w:val="009720DE"/>
    <w:rsid w:val="00972544"/>
    <w:rsid w:val="009729D4"/>
    <w:rsid w:val="00972A18"/>
    <w:rsid w:val="00973351"/>
    <w:rsid w:val="009738C9"/>
    <w:rsid w:val="009740D6"/>
    <w:rsid w:val="00974888"/>
    <w:rsid w:val="00975139"/>
    <w:rsid w:val="00976112"/>
    <w:rsid w:val="00976117"/>
    <w:rsid w:val="00977A1C"/>
    <w:rsid w:val="00977DE0"/>
    <w:rsid w:val="009802FC"/>
    <w:rsid w:val="00980935"/>
    <w:rsid w:val="009811B5"/>
    <w:rsid w:val="00981F75"/>
    <w:rsid w:val="00982E14"/>
    <w:rsid w:val="009832B9"/>
    <w:rsid w:val="00983688"/>
    <w:rsid w:val="00983FE1"/>
    <w:rsid w:val="00984B90"/>
    <w:rsid w:val="0098506F"/>
    <w:rsid w:val="009864A8"/>
    <w:rsid w:val="00986898"/>
    <w:rsid w:val="00986D63"/>
    <w:rsid w:val="00987161"/>
    <w:rsid w:val="00987726"/>
    <w:rsid w:val="009912A8"/>
    <w:rsid w:val="00991580"/>
    <w:rsid w:val="00991F9A"/>
    <w:rsid w:val="009937A7"/>
    <w:rsid w:val="00994362"/>
    <w:rsid w:val="0099488A"/>
    <w:rsid w:val="00995C04"/>
    <w:rsid w:val="009962BE"/>
    <w:rsid w:val="009962CC"/>
    <w:rsid w:val="00996315"/>
    <w:rsid w:val="00997117"/>
    <w:rsid w:val="0099729C"/>
    <w:rsid w:val="009A0A7F"/>
    <w:rsid w:val="009A0E3C"/>
    <w:rsid w:val="009A2B9B"/>
    <w:rsid w:val="009A2CB3"/>
    <w:rsid w:val="009A3A29"/>
    <w:rsid w:val="009A52CD"/>
    <w:rsid w:val="009A7029"/>
    <w:rsid w:val="009B0794"/>
    <w:rsid w:val="009B0991"/>
    <w:rsid w:val="009B0A81"/>
    <w:rsid w:val="009B0DCA"/>
    <w:rsid w:val="009B21BC"/>
    <w:rsid w:val="009B21EB"/>
    <w:rsid w:val="009B23C5"/>
    <w:rsid w:val="009B27A3"/>
    <w:rsid w:val="009B2C80"/>
    <w:rsid w:val="009B3F73"/>
    <w:rsid w:val="009B5399"/>
    <w:rsid w:val="009B5713"/>
    <w:rsid w:val="009B654B"/>
    <w:rsid w:val="009B67F5"/>
    <w:rsid w:val="009C003D"/>
    <w:rsid w:val="009C095C"/>
    <w:rsid w:val="009C1C06"/>
    <w:rsid w:val="009C1C21"/>
    <w:rsid w:val="009C300A"/>
    <w:rsid w:val="009C3B52"/>
    <w:rsid w:val="009C406F"/>
    <w:rsid w:val="009C58E5"/>
    <w:rsid w:val="009C6572"/>
    <w:rsid w:val="009C7D0D"/>
    <w:rsid w:val="009D05F7"/>
    <w:rsid w:val="009D1DA3"/>
    <w:rsid w:val="009D1DC6"/>
    <w:rsid w:val="009D1E74"/>
    <w:rsid w:val="009D240B"/>
    <w:rsid w:val="009D36F1"/>
    <w:rsid w:val="009D4A31"/>
    <w:rsid w:val="009D5641"/>
    <w:rsid w:val="009D60AE"/>
    <w:rsid w:val="009D7B93"/>
    <w:rsid w:val="009D7DE9"/>
    <w:rsid w:val="009E0A9C"/>
    <w:rsid w:val="009E2183"/>
    <w:rsid w:val="009E3233"/>
    <w:rsid w:val="009E33A6"/>
    <w:rsid w:val="009E340D"/>
    <w:rsid w:val="009E37AA"/>
    <w:rsid w:val="009E3C9A"/>
    <w:rsid w:val="009E5985"/>
    <w:rsid w:val="009E5BC3"/>
    <w:rsid w:val="009E62CE"/>
    <w:rsid w:val="009E653C"/>
    <w:rsid w:val="009E6C1C"/>
    <w:rsid w:val="009E7A39"/>
    <w:rsid w:val="009F01C8"/>
    <w:rsid w:val="009F0220"/>
    <w:rsid w:val="009F0549"/>
    <w:rsid w:val="009F05DF"/>
    <w:rsid w:val="009F1A9E"/>
    <w:rsid w:val="009F222A"/>
    <w:rsid w:val="009F2598"/>
    <w:rsid w:val="009F2D91"/>
    <w:rsid w:val="009F368C"/>
    <w:rsid w:val="009F39C5"/>
    <w:rsid w:val="009F3C19"/>
    <w:rsid w:val="009F4E35"/>
    <w:rsid w:val="009F74CB"/>
    <w:rsid w:val="009F7968"/>
    <w:rsid w:val="00A000F7"/>
    <w:rsid w:val="00A005B1"/>
    <w:rsid w:val="00A01128"/>
    <w:rsid w:val="00A011E8"/>
    <w:rsid w:val="00A0130C"/>
    <w:rsid w:val="00A01359"/>
    <w:rsid w:val="00A0209B"/>
    <w:rsid w:val="00A041FE"/>
    <w:rsid w:val="00A0583D"/>
    <w:rsid w:val="00A05DF7"/>
    <w:rsid w:val="00A06786"/>
    <w:rsid w:val="00A06938"/>
    <w:rsid w:val="00A07884"/>
    <w:rsid w:val="00A07CCB"/>
    <w:rsid w:val="00A07E22"/>
    <w:rsid w:val="00A10367"/>
    <w:rsid w:val="00A115A5"/>
    <w:rsid w:val="00A11E37"/>
    <w:rsid w:val="00A11EA3"/>
    <w:rsid w:val="00A12C71"/>
    <w:rsid w:val="00A15003"/>
    <w:rsid w:val="00A16097"/>
    <w:rsid w:val="00A22902"/>
    <w:rsid w:val="00A239C7"/>
    <w:rsid w:val="00A2465E"/>
    <w:rsid w:val="00A2485D"/>
    <w:rsid w:val="00A26646"/>
    <w:rsid w:val="00A26A65"/>
    <w:rsid w:val="00A26B17"/>
    <w:rsid w:val="00A27010"/>
    <w:rsid w:val="00A30027"/>
    <w:rsid w:val="00A31034"/>
    <w:rsid w:val="00A31B42"/>
    <w:rsid w:val="00A327EC"/>
    <w:rsid w:val="00A330D8"/>
    <w:rsid w:val="00A331C4"/>
    <w:rsid w:val="00A34078"/>
    <w:rsid w:val="00A34DE3"/>
    <w:rsid w:val="00A35B45"/>
    <w:rsid w:val="00A35EA6"/>
    <w:rsid w:val="00A368B4"/>
    <w:rsid w:val="00A36979"/>
    <w:rsid w:val="00A36CA5"/>
    <w:rsid w:val="00A37E06"/>
    <w:rsid w:val="00A401D0"/>
    <w:rsid w:val="00A408D0"/>
    <w:rsid w:val="00A408D4"/>
    <w:rsid w:val="00A421EA"/>
    <w:rsid w:val="00A4320E"/>
    <w:rsid w:val="00A44A32"/>
    <w:rsid w:val="00A4618A"/>
    <w:rsid w:val="00A465CE"/>
    <w:rsid w:val="00A4668C"/>
    <w:rsid w:val="00A47F0F"/>
    <w:rsid w:val="00A47F94"/>
    <w:rsid w:val="00A50D8F"/>
    <w:rsid w:val="00A50FFB"/>
    <w:rsid w:val="00A521DB"/>
    <w:rsid w:val="00A530EC"/>
    <w:rsid w:val="00A5311E"/>
    <w:rsid w:val="00A53208"/>
    <w:rsid w:val="00A54E76"/>
    <w:rsid w:val="00A55435"/>
    <w:rsid w:val="00A55A07"/>
    <w:rsid w:val="00A55AD6"/>
    <w:rsid w:val="00A5626D"/>
    <w:rsid w:val="00A5781A"/>
    <w:rsid w:val="00A57BF9"/>
    <w:rsid w:val="00A57C91"/>
    <w:rsid w:val="00A60601"/>
    <w:rsid w:val="00A61577"/>
    <w:rsid w:val="00A6331C"/>
    <w:rsid w:val="00A63484"/>
    <w:rsid w:val="00A634E8"/>
    <w:rsid w:val="00A64173"/>
    <w:rsid w:val="00A64D01"/>
    <w:rsid w:val="00A66F8E"/>
    <w:rsid w:val="00A7127D"/>
    <w:rsid w:val="00A72CB8"/>
    <w:rsid w:val="00A72EF2"/>
    <w:rsid w:val="00A734A0"/>
    <w:rsid w:val="00A74DE8"/>
    <w:rsid w:val="00A74EA1"/>
    <w:rsid w:val="00A75C44"/>
    <w:rsid w:val="00A76869"/>
    <w:rsid w:val="00A769B8"/>
    <w:rsid w:val="00A76FEB"/>
    <w:rsid w:val="00A77002"/>
    <w:rsid w:val="00A7746B"/>
    <w:rsid w:val="00A800F8"/>
    <w:rsid w:val="00A80457"/>
    <w:rsid w:val="00A806EE"/>
    <w:rsid w:val="00A80857"/>
    <w:rsid w:val="00A80EC9"/>
    <w:rsid w:val="00A820E7"/>
    <w:rsid w:val="00A830A5"/>
    <w:rsid w:val="00A85E61"/>
    <w:rsid w:val="00A87987"/>
    <w:rsid w:val="00A90850"/>
    <w:rsid w:val="00A90C94"/>
    <w:rsid w:val="00A91F57"/>
    <w:rsid w:val="00A9207B"/>
    <w:rsid w:val="00A922F0"/>
    <w:rsid w:val="00A92A5B"/>
    <w:rsid w:val="00A93020"/>
    <w:rsid w:val="00A93756"/>
    <w:rsid w:val="00A93859"/>
    <w:rsid w:val="00A939A5"/>
    <w:rsid w:val="00A93B0C"/>
    <w:rsid w:val="00A93DB1"/>
    <w:rsid w:val="00A959B1"/>
    <w:rsid w:val="00A96673"/>
    <w:rsid w:val="00A96C6B"/>
    <w:rsid w:val="00A97A41"/>
    <w:rsid w:val="00A97A52"/>
    <w:rsid w:val="00AA1787"/>
    <w:rsid w:val="00AA240A"/>
    <w:rsid w:val="00AA3D2A"/>
    <w:rsid w:val="00AA4519"/>
    <w:rsid w:val="00AA5D9A"/>
    <w:rsid w:val="00AA5E9C"/>
    <w:rsid w:val="00AA6ED3"/>
    <w:rsid w:val="00AA6F4A"/>
    <w:rsid w:val="00AA7CBB"/>
    <w:rsid w:val="00AB03E5"/>
    <w:rsid w:val="00AB0454"/>
    <w:rsid w:val="00AB39AA"/>
    <w:rsid w:val="00AB3E04"/>
    <w:rsid w:val="00AB42C3"/>
    <w:rsid w:val="00AB4F6C"/>
    <w:rsid w:val="00AB5722"/>
    <w:rsid w:val="00AB5AC2"/>
    <w:rsid w:val="00AB5D28"/>
    <w:rsid w:val="00AC1273"/>
    <w:rsid w:val="00AC1F38"/>
    <w:rsid w:val="00AC2BEA"/>
    <w:rsid w:val="00AC4E29"/>
    <w:rsid w:val="00AC5A7E"/>
    <w:rsid w:val="00AC5BB6"/>
    <w:rsid w:val="00AC5D27"/>
    <w:rsid w:val="00AC5F57"/>
    <w:rsid w:val="00AC6A4B"/>
    <w:rsid w:val="00AD0558"/>
    <w:rsid w:val="00AD12C1"/>
    <w:rsid w:val="00AD1DC3"/>
    <w:rsid w:val="00AD33B4"/>
    <w:rsid w:val="00AD34FD"/>
    <w:rsid w:val="00AD40A2"/>
    <w:rsid w:val="00AD4254"/>
    <w:rsid w:val="00AD43A5"/>
    <w:rsid w:val="00AD4AB7"/>
    <w:rsid w:val="00AD636D"/>
    <w:rsid w:val="00AD6781"/>
    <w:rsid w:val="00AD6EA5"/>
    <w:rsid w:val="00AD76F0"/>
    <w:rsid w:val="00AD7F33"/>
    <w:rsid w:val="00AE053D"/>
    <w:rsid w:val="00AE189F"/>
    <w:rsid w:val="00AE1914"/>
    <w:rsid w:val="00AE1EB4"/>
    <w:rsid w:val="00AE24A9"/>
    <w:rsid w:val="00AE2F0A"/>
    <w:rsid w:val="00AE3908"/>
    <w:rsid w:val="00AE45A9"/>
    <w:rsid w:val="00AE4768"/>
    <w:rsid w:val="00AE4BCE"/>
    <w:rsid w:val="00AE65ED"/>
    <w:rsid w:val="00AE6FA7"/>
    <w:rsid w:val="00AE7134"/>
    <w:rsid w:val="00AE7604"/>
    <w:rsid w:val="00AF0D5C"/>
    <w:rsid w:val="00AF18B9"/>
    <w:rsid w:val="00AF1B8D"/>
    <w:rsid w:val="00AF27C1"/>
    <w:rsid w:val="00AF2957"/>
    <w:rsid w:val="00AF3097"/>
    <w:rsid w:val="00AF469B"/>
    <w:rsid w:val="00AF5782"/>
    <w:rsid w:val="00AF6F72"/>
    <w:rsid w:val="00AF70FA"/>
    <w:rsid w:val="00AF763E"/>
    <w:rsid w:val="00B0385C"/>
    <w:rsid w:val="00B04174"/>
    <w:rsid w:val="00B05024"/>
    <w:rsid w:val="00B051BA"/>
    <w:rsid w:val="00B05A36"/>
    <w:rsid w:val="00B0781D"/>
    <w:rsid w:val="00B07FBE"/>
    <w:rsid w:val="00B129AD"/>
    <w:rsid w:val="00B15DC4"/>
    <w:rsid w:val="00B16E11"/>
    <w:rsid w:val="00B201B5"/>
    <w:rsid w:val="00B20636"/>
    <w:rsid w:val="00B20CA1"/>
    <w:rsid w:val="00B20DD5"/>
    <w:rsid w:val="00B21347"/>
    <w:rsid w:val="00B21BD2"/>
    <w:rsid w:val="00B22160"/>
    <w:rsid w:val="00B2267E"/>
    <w:rsid w:val="00B2336E"/>
    <w:rsid w:val="00B24C95"/>
    <w:rsid w:val="00B25104"/>
    <w:rsid w:val="00B25B38"/>
    <w:rsid w:val="00B25D20"/>
    <w:rsid w:val="00B264EC"/>
    <w:rsid w:val="00B27339"/>
    <w:rsid w:val="00B2739E"/>
    <w:rsid w:val="00B27D72"/>
    <w:rsid w:val="00B27DEE"/>
    <w:rsid w:val="00B312E5"/>
    <w:rsid w:val="00B3152B"/>
    <w:rsid w:val="00B315D6"/>
    <w:rsid w:val="00B32F56"/>
    <w:rsid w:val="00B3339B"/>
    <w:rsid w:val="00B33978"/>
    <w:rsid w:val="00B33C03"/>
    <w:rsid w:val="00B33CFB"/>
    <w:rsid w:val="00B33E17"/>
    <w:rsid w:val="00B3457E"/>
    <w:rsid w:val="00B3562A"/>
    <w:rsid w:val="00B36BED"/>
    <w:rsid w:val="00B36F04"/>
    <w:rsid w:val="00B3755C"/>
    <w:rsid w:val="00B40E01"/>
    <w:rsid w:val="00B4124C"/>
    <w:rsid w:val="00B4157D"/>
    <w:rsid w:val="00B41F59"/>
    <w:rsid w:val="00B42455"/>
    <w:rsid w:val="00B43834"/>
    <w:rsid w:val="00B4415B"/>
    <w:rsid w:val="00B44252"/>
    <w:rsid w:val="00B449A7"/>
    <w:rsid w:val="00B45208"/>
    <w:rsid w:val="00B4597A"/>
    <w:rsid w:val="00B462B0"/>
    <w:rsid w:val="00B50A8E"/>
    <w:rsid w:val="00B51199"/>
    <w:rsid w:val="00B51361"/>
    <w:rsid w:val="00B51503"/>
    <w:rsid w:val="00B52E38"/>
    <w:rsid w:val="00B567D6"/>
    <w:rsid w:val="00B56E53"/>
    <w:rsid w:val="00B57255"/>
    <w:rsid w:val="00B57725"/>
    <w:rsid w:val="00B57C10"/>
    <w:rsid w:val="00B60092"/>
    <w:rsid w:val="00B609AB"/>
    <w:rsid w:val="00B60D51"/>
    <w:rsid w:val="00B62038"/>
    <w:rsid w:val="00B63D41"/>
    <w:rsid w:val="00B642C7"/>
    <w:rsid w:val="00B64424"/>
    <w:rsid w:val="00B66982"/>
    <w:rsid w:val="00B66AA3"/>
    <w:rsid w:val="00B66FFC"/>
    <w:rsid w:val="00B6741A"/>
    <w:rsid w:val="00B6752C"/>
    <w:rsid w:val="00B711DB"/>
    <w:rsid w:val="00B71B19"/>
    <w:rsid w:val="00B72F24"/>
    <w:rsid w:val="00B730E9"/>
    <w:rsid w:val="00B73487"/>
    <w:rsid w:val="00B75B8B"/>
    <w:rsid w:val="00B75E02"/>
    <w:rsid w:val="00B760EF"/>
    <w:rsid w:val="00B7630D"/>
    <w:rsid w:val="00B763D5"/>
    <w:rsid w:val="00B77253"/>
    <w:rsid w:val="00B77AF3"/>
    <w:rsid w:val="00B81625"/>
    <w:rsid w:val="00B81E45"/>
    <w:rsid w:val="00B82841"/>
    <w:rsid w:val="00B83058"/>
    <w:rsid w:val="00B8472A"/>
    <w:rsid w:val="00B84B6A"/>
    <w:rsid w:val="00B85870"/>
    <w:rsid w:val="00B8637A"/>
    <w:rsid w:val="00B868DD"/>
    <w:rsid w:val="00B869D1"/>
    <w:rsid w:val="00B86F03"/>
    <w:rsid w:val="00B87275"/>
    <w:rsid w:val="00B87C83"/>
    <w:rsid w:val="00B913EA"/>
    <w:rsid w:val="00B92483"/>
    <w:rsid w:val="00B933B2"/>
    <w:rsid w:val="00B939AD"/>
    <w:rsid w:val="00B94A75"/>
    <w:rsid w:val="00B95EFC"/>
    <w:rsid w:val="00B95F1B"/>
    <w:rsid w:val="00B97BE7"/>
    <w:rsid w:val="00BA1E69"/>
    <w:rsid w:val="00BA3A34"/>
    <w:rsid w:val="00BA3AB5"/>
    <w:rsid w:val="00BA54E1"/>
    <w:rsid w:val="00BA57C4"/>
    <w:rsid w:val="00BA5FDC"/>
    <w:rsid w:val="00BA773F"/>
    <w:rsid w:val="00BA7C66"/>
    <w:rsid w:val="00BB0421"/>
    <w:rsid w:val="00BB0DDD"/>
    <w:rsid w:val="00BB234D"/>
    <w:rsid w:val="00BB28CA"/>
    <w:rsid w:val="00BB3689"/>
    <w:rsid w:val="00BB3ED8"/>
    <w:rsid w:val="00BB41E4"/>
    <w:rsid w:val="00BB4764"/>
    <w:rsid w:val="00BB5B74"/>
    <w:rsid w:val="00BB6892"/>
    <w:rsid w:val="00BC0740"/>
    <w:rsid w:val="00BC0F29"/>
    <w:rsid w:val="00BC63EF"/>
    <w:rsid w:val="00BC71B4"/>
    <w:rsid w:val="00BC7949"/>
    <w:rsid w:val="00BD0683"/>
    <w:rsid w:val="00BD1D4D"/>
    <w:rsid w:val="00BD233A"/>
    <w:rsid w:val="00BD2830"/>
    <w:rsid w:val="00BD2D8D"/>
    <w:rsid w:val="00BD35BF"/>
    <w:rsid w:val="00BD3A14"/>
    <w:rsid w:val="00BD43A6"/>
    <w:rsid w:val="00BD48A5"/>
    <w:rsid w:val="00BD62A2"/>
    <w:rsid w:val="00BE022D"/>
    <w:rsid w:val="00BE0312"/>
    <w:rsid w:val="00BE16DB"/>
    <w:rsid w:val="00BE1721"/>
    <w:rsid w:val="00BE25EB"/>
    <w:rsid w:val="00BE2994"/>
    <w:rsid w:val="00BF0FE7"/>
    <w:rsid w:val="00BF4B16"/>
    <w:rsid w:val="00BF4DEE"/>
    <w:rsid w:val="00BF6FE9"/>
    <w:rsid w:val="00BF7044"/>
    <w:rsid w:val="00BF73C7"/>
    <w:rsid w:val="00BF742C"/>
    <w:rsid w:val="00C00CAE"/>
    <w:rsid w:val="00C01340"/>
    <w:rsid w:val="00C01BD7"/>
    <w:rsid w:val="00C0226C"/>
    <w:rsid w:val="00C032F9"/>
    <w:rsid w:val="00C03BA2"/>
    <w:rsid w:val="00C03C87"/>
    <w:rsid w:val="00C04B1B"/>
    <w:rsid w:val="00C0577E"/>
    <w:rsid w:val="00C06C9C"/>
    <w:rsid w:val="00C104FC"/>
    <w:rsid w:val="00C107B6"/>
    <w:rsid w:val="00C109B6"/>
    <w:rsid w:val="00C11E34"/>
    <w:rsid w:val="00C1255F"/>
    <w:rsid w:val="00C137EC"/>
    <w:rsid w:val="00C14361"/>
    <w:rsid w:val="00C14C63"/>
    <w:rsid w:val="00C15847"/>
    <w:rsid w:val="00C158C6"/>
    <w:rsid w:val="00C15D97"/>
    <w:rsid w:val="00C16743"/>
    <w:rsid w:val="00C17981"/>
    <w:rsid w:val="00C22567"/>
    <w:rsid w:val="00C26477"/>
    <w:rsid w:val="00C267B6"/>
    <w:rsid w:val="00C276B2"/>
    <w:rsid w:val="00C30BD9"/>
    <w:rsid w:val="00C30CDC"/>
    <w:rsid w:val="00C31CA3"/>
    <w:rsid w:val="00C31EB4"/>
    <w:rsid w:val="00C3504A"/>
    <w:rsid w:val="00C3592F"/>
    <w:rsid w:val="00C35BE6"/>
    <w:rsid w:val="00C35D0A"/>
    <w:rsid w:val="00C36445"/>
    <w:rsid w:val="00C37939"/>
    <w:rsid w:val="00C37975"/>
    <w:rsid w:val="00C41DA5"/>
    <w:rsid w:val="00C42DE2"/>
    <w:rsid w:val="00C45D01"/>
    <w:rsid w:val="00C46312"/>
    <w:rsid w:val="00C468A1"/>
    <w:rsid w:val="00C46BF6"/>
    <w:rsid w:val="00C47533"/>
    <w:rsid w:val="00C5050D"/>
    <w:rsid w:val="00C51C39"/>
    <w:rsid w:val="00C52A35"/>
    <w:rsid w:val="00C52E2C"/>
    <w:rsid w:val="00C536CB"/>
    <w:rsid w:val="00C54173"/>
    <w:rsid w:val="00C54AED"/>
    <w:rsid w:val="00C55CC6"/>
    <w:rsid w:val="00C560D1"/>
    <w:rsid w:val="00C564BF"/>
    <w:rsid w:val="00C57295"/>
    <w:rsid w:val="00C6053B"/>
    <w:rsid w:val="00C608BB"/>
    <w:rsid w:val="00C60A2D"/>
    <w:rsid w:val="00C610B0"/>
    <w:rsid w:val="00C614C4"/>
    <w:rsid w:val="00C647BE"/>
    <w:rsid w:val="00C663F4"/>
    <w:rsid w:val="00C673C6"/>
    <w:rsid w:val="00C70448"/>
    <w:rsid w:val="00C70CF7"/>
    <w:rsid w:val="00C70DFF"/>
    <w:rsid w:val="00C71D54"/>
    <w:rsid w:val="00C72106"/>
    <w:rsid w:val="00C723FF"/>
    <w:rsid w:val="00C7271C"/>
    <w:rsid w:val="00C72747"/>
    <w:rsid w:val="00C72D53"/>
    <w:rsid w:val="00C73CAE"/>
    <w:rsid w:val="00C80705"/>
    <w:rsid w:val="00C807FE"/>
    <w:rsid w:val="00C809E6"/>
    <w:rsid w:val="00C81036"/>
    <w:rsid w:val="00C81572"/>
    <w:rsid w:val="00C81920"/>
    <w:rsid w:val="00C8253C"/>
    <w:rsid w:val="00C828BC"/>
    <w:rsid w:val="00C82E45"/>
    <w:rsid w:val="00C82F1C"/>
    <w:rsid w:val="00C83171"/>
    <w:rsid w:val="00C84FC9"/>
    <w:rsid w:val="00C8517B"/>
    <w:rsid w:val="00C85393"/>
    <w:rsid w:val="00C86830"/>
    <w:rsid w:val="00C86E91"/>
    <w:rsid w:val="00C86F37"/>
    <w:rsid w:val="00C9004F"/>
    <w:rsid w:val="00C905D5"/>
    <w:rsid w:val="00C910F9"/>
    <w:rsid w:val="00C91890"/>
    <w:rsid w:val="00C91AEC"/>
    <w:rsid w:val="00C91C3D"/>
    <w:rsid w:val="00C929CC"/>
    <w:rsid w:val="00C9331A"/>
    <w:rsid w:val="00C95019"/>
    <w:rsid w:val="00C95476"/>
    <w:rsid w:val="00C956C7"/>
    <w:rsid w:val="00C95F69"/>
    <w:rsid w:val="00C96434"/>
    <w:rsid w:val="00C97A6C"/>
    <w:rsid w:val="00CA272C"/>
    <w:rsid w:val="00CA3104"/>
    <w:rsid w:val="00CA37DB"/>
    <w:rsid w:val="00CA5606"/>
    <w:rsid w:val="00CA7034"/>
    <w:rsid w:val="00CA74A2"/>
    <w:rsid w:val="00CB0D0C"/>
    <w:rsid w:val="00CB1720"/>
    <w:rsid w:val="00CB1767"/>
    <w:rsid w:val="00CB2BE1"/>
    <w:rsid w:val="00CB2F7C"/>
    <w:rsid w:val="00CB3754"/>
    <w:rsid w:val="00CB3F19"/>
    <w:rsid w:val="00CB47BE"/>
    <w:rsid w:val="00CB4C6E"/>
    <w:rsid w:val="00CB5187"/>
    <w:rsid w:val="00CB559E"/>
    <w:rsid w:val="00CB5C97"/>
    <w:rsid w:val="00CB62B8"/>
    <w:rsid w:val="00CB706C"/>
    <w:rsid w:val="00CB7A54"/>
    <w:rsid w:val="00CB7D50"/>
    <w:rsid w:val="00CC0CF4"/>
    <w:rsid w:val="00CC2180"/>
    <w:rsid w:val="00CC38E8"/>
    <w:rsid w:val="00CC6FAE"/>
    <w:rsid w:val="00CD0819"/>
    <w:rsid w:val="00CD0CB3"/>
    <w:rsid w:val="00CD1CA9"/>
    <w:rsid w:val="00CD2876"/>
    <w:rsid w:val="00CD2E64"/>
    <w:rsid w:val="00CD38F1"/>
    <w:rsid w:val="00CD41C9"/>
    <w:rsid w:val="00CE144E"/>
    <w:rsid w:val="00CE21A9"/>
    <w:rsid w:val="00CE24A8"/>
    <w:rsid w:val="00CE3AEC"/>
    <w:rsid w:val="00CE3BE3"/>
    <w:rsid w:val="00CE6831"/>
    <w:rsid w:val="00CE74CD"/>
    <w:rsid w:val="00CF0640"/>
    <w:rsid w:val="00CF1FFD"/>
    <w:rsid w:val="00CF23D8"/>
    <w:rsid w:val="00CF25BB"/>
    <w:rsid w:val="00CF4C72"/>
    <w:rsid w:val="00CF5325"/>
    <w:rsid w:val="00CF53E3"/>
    <w:rsid w:val="00CF5804"/>
    <w:rsid w:val="00CF7482"/>
    <w:rsid w:val="00CF7502"/>
    <w:rsid w:val="00CF76AF"/>
    <w:rsid w:val="00CF7AB0"/>
    <w:rsid w:val="00CF7FC9"/>
    <w:rsid w:val="00D005C9"/>
    <w:rsid w:val="00D007C2"/>
    <w:rsid w:val="00D00E73"/>
    <w:rsid w:val="00D0221B"/>
    <w:rsid w:val="00D0226D"/>
    <w:rsid w:val="00D02468"/>
    <w:rsid w:val="00D02C04"/>
    <w:rsid w:val="00D02C81"/>
    <w:rsid w:val="00D05C53"/>
    <w:rsid w:val="00D069FB"/>
    <w:rsid w:val="00D06F0F"/>
    <w:rsid w:val="00D10AA7"/>
    <w:rsid w:val="00D11310"/>
    <w:rsid w:val="00D11D3A"/>
    <w:rsid w:val="00D1211E"/>
    <w:rsid w:val="00D13E38"/>
    <w:rsid w:val="00D13F81"/>
    <w:rsid w:val="00D151E3"/>
    <w:rsid w:val="00D15522"/>
    <w:rsid w:val="00D1590B"/>
    <w:rsid w:val="00D20CFF"/>
    <w:rsid w:val="00D20FFF"/>
    <w:rsid w:val="00D21E13"/>
    <w:rsid w:val="00D220E9"/>
    <w:rsid w:val="00D221D6"/>
    <w:rsid w:val="00D22D6E"/>
    <w:rsid w:val="00D2312C"/>
    <w:rsid w:val="00D2335A"/>
    <w:rsid w:val="00D24CF0"/>
    <w:rsid w:val="00D2500A"/>
    <w:rsid w:val="00D25682"/>
    <w:rsid w:val="00D25687"/>
    <w:rsid w:val="00D263B2"/>
    <w:rsid w:val="00D26C04"/>
    <w:rsid w:val="00D2776D"/>
    <w:rsid w:val="00D27B96"/>
    <w:rsid w:val="00D30F9F"/>
    <w:rsid w:val="00D31C12"/>
    <w:rsid w:val="00D32784"/>
    <w:rsid w:val="00D32BD1"/>
    <w:rsid w:val="00D33987"/>
    <w:rsid w:val="00D34A15"/>
    <w:rsid w:val="00D350BC"/>
    <w:rsid w:val="00D35938"/>
    <w:rsid w:val="00D36B5E"/>
    <w:rsid w:val="00D36D40"/>
    <w:rsid w:val="00D371F6"/>
    <w:rsid w:val="00D373E1"/>
    <w:rsid w:val="00D42AA7"/>
    <w:rsid w:val="00D42B48"/>
    <w:rsid w:val="00D43922"/>
    <w:rsid w:val="00D43CFC"/>
    <w:rsid w:val="00D43E04"/>
    <w:rsid w:val="00D442E9"/>
    <w:rsid w:val="00D4434E"/>
    <w:rsid w:val="00D45DE0"/>
    <w:rsid w:val="00D46F63"/>
    <w:rsid w:val="00D47128"/>
    <w:rsid w:val="00D4756B"/>
    <w:rsid w:val="00D47798"/>
    <w:rsid w:val="00D51795"/>
    <w:rsid w:val="00D52AE3"/>
    <w:rsid w:val="00D5322E"/>
    <w:rsid w:val="00D53A2D"/>
    <w:rsid w:val="00D54533"/>
    <w:rsid w:val="00D54907"/>
    <w:rsid w:val="00D5562F"/>
    <w:rsid w:val="00D55A32"/>
    <w:rsid w:val="00D5628D"/>
    <w:rsid w:val="00D573EC"/>
    <w:rsid w:val="00D60BC0"/>
    <w:rsid w:val="00D60F7D"/>
    <w:rsid w:val="00D61F54"/>
    <w:rsid w:val="00D627F7"/>
    <w:rsid w:val="00D637A0"/>
    <w:rsid w:val="00D6630C"/>
    <w:rsid w:val="00D674CC"/>
    <w:rsid w:val="00D675A6"/>
    <w:rsid w:val="00D675B0"/>
    <w:rsid w:val="00D678F4"/>
    <w:rsid w:val="00D70688"/>
    <w:rsid w:val="00D70E54"/>
    <w:rsid w:val="00D73627"/>
    <w:rsid w:val="00D73C5A"/>
    <w:rsid w:val="00D74493"/>
    <w:rsid w:val="00D747EA"/>
    <w:rsid w:val="00D7538D"/>
    <w:rsid w:val="00D753D5"/>
    <w:rsid w:val="00D75F60"/>
    <w:rsid w:val="00D76341"/>
    <w:rsid w:val="00D76A16"/>
    <w:rsid w:val="00D76A4B"/>
    <w:rsid w:val="00D76BE7"/>
    <w:rsid w:val="00D77119"/>
    <w:rsid w:val="00D807C2"/>
    <w:rsid w:val="00D80CF9"/>
    <w:rsid w:val="00D8504C"/>
    <w:rsid w:val="00D85330"/>
    <w:rsid w:val="00D86746"/>
    <w:rsid w:val="00D87B78"/>
    <w:rsid w:val="00D87EB8"/>
    <w:rsid w:val="00D904A6"/>
    <w:rsid w:val="00D90DAE"/>
    <w:rsid w:val="00D91A9D"/>
    <w:rsid w:val="00D93451"/>
    <w:rsid w:val="00D93D52"/>
    <w:rsid w:val="00D93F85"/>
    <w:rsid w:val="00D94586"/>
    <w:rsid w:val="00D94EAD"/>
    <w:rsid w:val="00D95ABE"/>
    <w:rsid w:val="00D95BFE"/>
    <w:rsid w:val="00D95ED7"/>
    <w:rsid w:val="00D972CE"/>
    <w:rsid w:val="00D97654"/>
    <w:rsid w:val="00D97D62"/>
    <w:rsid w:val="00DA1744"/>
    <w:rsid w:val="00DA18F9"/>
    <w:rsid w:val="00DA1BB1"/>
    <w:rsid w:val="00DA21B8"/>
    <w:rsid w:val="00DA3240"/>
    <w:rsid w:val="00DA33DA"/>
    <w:rsid w:val="00DA5A84"/>
    <w:rsid w:val="00DA7F65"/>
    <w:rsid w:val="00DB0702"/>
    <w:rsid w:val="00DB070E"/>
    <w:rsid w:val="00DB0CA4"/>
    <w:rsid w:val="00DB36D0"/>
    <w:rsid w:val="00DB3783"/>
    <w:rsid w:val="00DB3D7A"/>
    <w:rsid w:val="00DB3E06"/>
    <w:rsid w:val="00DB42A4"/>
    <w:rsid w:val="00DB5B26"/>
    <w:rsid w:val="00DB5B8B"/>
    <w:rsid w:val="00DB5BBC"/>
    <w:rsid w:val="00DB6E23"/>
    <w:rsid w:val="00DB7488"/>
    <w:rsid w:val="00DB7AED"/>
    <w:rsid w:val="00DC1918"/>
    <w:rsid w:val="00DC1D99"/>
    <w:rsid w:val="00DC527B"/>
    <w:rsid w:val="00DC73C1"/>
    <w:rsid w:val="00DC7516"/>
    <w:rsid w:val="00DD03C4"/>
    <w:rsid w:val="00DD03CA"/>
    <w:rsid w:val="00DD1657"/>
    <w:rsid w:val="00DD2D25"/>
    <w:rsid w:val="00DD3287"/>
    <w:rsid w:val="00DD3A1D"/>
    <w:rsid w:val="00DD52FF"/>
    <w:rsid w:val="00DD578A"/>
    <w:rsid w:val="00DD6307"/>
    <w:rsid w:val="00DD6D70"/>
    <w:rsid w:val="00DE0661"/>
    <w:rsid w:val="00DE1AB6"/>
    <w:rsid w:val="00DE1DAB"/>
    <w:rsid w:val="00DE1F8B"/>
    <w:rsid w:val="00DE24D5"/>
    <w:rsid w:val="00DE259C"/>
    <w:rsid w:val="00DE354C"/>
    <w:rsid w:val="00DE401E"/>
    <w:rsid w:val="00DE4BDA"/>
    <w:rsid w:val="00DE5E9F"/>
    <w:rsid w:val="00DE7444"/>
    <w:rsid w:val="00DE78A7"/>
    <w:rsid w:val="00DE79F3"/>
    <w:rsid w:val="00DF071E"/>
    <w:rsid w:val="00DF0C62"/>
    <w:rsid w:val="00DF1251"/>
    <w:rsid w:val="00DF15DF"/>
    <w:rsid w:val="00DF18AA"/>
    <w:rsid w:val="00DF1CF0"/>
    <w:rsid w:val="00DF1FD4"/>
    <w:rsid w:val="00DF2820"/>
    <w:rsid w:val="00DF2827"/>
    <w:rsid w:val="00DF3578"/>
    <w:rsid w:val="00DF49B3"/>
    <w:rsid w:val="00DF5414"/>
    <w:rsid w:val="00DF57F1"/>
    <w:rsid w:val="00DF676D"/>
    <w:rsid w:val="00DF6FBF"/>
    <w:rsid w:val="00DF7FCA"/>
    <w:rsid w:val="00E01B0B"/>
    <w:rsid w:val="00E025A5"/>
    <w:rsid w:val="00E046BE"/>
    <w:rsid w:val="00E06877"/>
    <w:rsid w:val="00E0796C"/>
    <w:rsid w:val="00E10455"/>
    <w:rsid w:val="00E106A0"/>
    <w:rsid w:val="00E11D96"/>
    <w:rsid w:val="00E129EC"/>
    <w:rsid w:val="00E12B89"/>
    <w:rsid w:val="00E131F1"/>
    <w:rsid w:val="00E13910"/>
    <w:rsid w:val="00E13B6E"/>
    <w:rsid w:val="00E158C4"/>
    <w:rsid w:val="00E1592F"/>
    <w:rsid w:val="00E1593D"/>
    <w:rsid w:val="00E16413"/>
    <w:rsid w:val="00E175D1"/>
    <w:rsid w:val="00E17856"/>
    <w:rsid w:val="00E204DB"/>
    <w:rsid w:val="00E20C97"/>
    <w:rsid w:val="00E21AFA"/>
    <w:rsid w:val="00E22296"/>
    <w:rsid w:val="00E2315F"/>
    <w:rsid w:val="00E24314"/>
    <w:rsid w:val="00E24CED"/>
    <w:rsid w:val="00E25BFA"/>
    <w:rsid w:val="00E27B49"/>
    <w:rsid w:val="00E27CA2"/>
    <w:rsid w:val="00E30DE4"/>
    <w:rsid w:val="00E314E2"/>
    <w:rsid w:val="00E33131"/>
    <w:rsid w:val="00E33D91"/>
    <w:rsid w:val="00E34892"/>
    <w:rsid w:val="00E34B32"/>
    <w:rsid w:val="00E354C9"/>
    <w:rsid w:val="00E35604"/>
    <w:rsid w:val="00E35965"/>
    <w:rsid w:val="00E35F78"/>
    <w:rsid w:val="00E377D3"/>
    <w:rsid w:val="00E37AE0"/>
    <w:rsid w:val="00E400DE"/>
    <w:rsid w:val="00E40511"/>
    <w:rsid w:val="00E407E5"/>
    <w:rsid w:val="00E41279"/>
    <w:rsid w:val="00E422A6"/>
    <w:rsid w:val="00E43602"/>
    <w:rsid w:val="00E43A5F"/>
    <w:rsid w:val="00E4458D"/>
    <w:rsid w:val="00E45EA3"/>
    <w:rsid w:val="00E46001"/>
    <w:rsid w:val="00E47163"/>
    <w:rsid w:val="00E47A5E"/>
    <w:rsid w:val="00E51514"/>
    <w:rsid w:val="00E54155"/>
    <w:rsid w:val="00E543A5"/>
    <w:rsid w:val="00E54979"/>
    <w:rsid w:val="00E54ABA"/>
    <w:rsid w:val="00E559B8"/>
    <w:rsid w:val="00E560E4"/>
    <w:rsid w:val="00E60AB0"/>
    <w:rsid w:val="00E6241B"/>
    <w:rsid w:val="00E64785"/>
    <w:rsid w:val="00E64E2F"/>
    <w:rsid w:val="00E653D2"/>
    <w:rsid w:val="00E659A3"/>
    <w:rsid w:val="00E6638B"/>
    <w:rsid w:val="00E668D6"/>
    <w:rsid w:val="00E67C0E"/>
    <w:rsid w:val="00E704DA"/>
    <w:rsid w:val="00E70D17"/>
    <w:rsid w:val="00E722CA"/>
    <w:rsid w:val="00E73DFD"/>
    <w:rsid w:val="00E75200"/>
    <w:rsid w:val="00E75F4E"/>
    <w:rsid w:val="00E7629E"/>
    <w:rsid w:val="00E76D7A"/>
    <w:rsid w:val="00E77AC0"/>
    <w:rsid w:val="00E77D5F"/>
    <w:rsid w:val="00E800DA"/>
    <w:rsid w:val="00E804E8"/>
    <w:rsid w:val="00E8089F"/>
    <w:rsid w:val="00E80AA0"/>
    <w:rsid w:val="00E8203F"/>
    <w:rsid w:val="00E82426"/>
    <w:rsid w:val="00E82E13"/>
    <w:rsid w:val="00E833C9"/>
    <w:rsid w:val="00E84553"/>
    <w:rsid w:val="00E84715"/>
    <w:rsid w:val="00E86F38"/>
    <w:rsid w:val="00E9503F"/>
    <w:rsid w:val="00E96712"/>
    <w:rsid w:val="00E96724"/>
    <w:rsid w:val="00E969FE"/>
    <w:rsid w:val="00EA0007"/>
    <w:rsid w:val="00EA3818"/>
    <w:rsid w:val="00EA4093"/>
    <w:rsid w:val="00EA49EE"/>
    <w:rsid w:val="00EA5071"/>
    <w:rsid w:val="00EA7537"/>
    <w:rsid w:val="00EB00C3"/>
    <w:rsid w:val="00EB11A7"/>
    <w:rsid w:val="00EB4215"/>
    <w:rsid w:val="00EB4DC0"/>
    <w:rsid w:val="00EB4F7B"/>
    <w:rsid w:val="00EB652F"/>
    <w:rsid w:val="00EB66E9"/>
    <w:rsid w:val="00EB6CA2"/>
    <w:rsid w:val="00EB707D"/>
    <w:rsid w:val="00EB734B"/>
    <w:rsid w:val="00EB7ACA"/>
    <w:rsid w:val="00EC0EF0"/>
    <w:rsid w:val="00EC126B"/>
    <w:rsid w:val="00EC248B"/>
    <w:rsid w:val="00EC29DE"/>
    <w:rsid w:val="00EC2F00"/>
    <w:rsid w:val="00EC3135"/>
    <w:rsid w:val="00EC3DB3"/>
    <w:rsid w:val="00EC48DA"/>
    <w:rsid w:val="00EC493E"/>
    <w:rsid w:val="00EC4BB4"/>
    <w:rsid w:val="00EC6DA9"/>
    <w:rsid w:val="00EC718A"/>
    <w:rsid w:val="00ED16CD"/>
    <w:rsid w:val="00ED2CA7"/>
    <w:rsid w:val="00ED31BD"/>
    <w:rsid w:val="00ED3605"/>
    <w:rsid w:val="00ED4610"/>
    <w:rsid w:val="00ED555F"/>
    <w:rsid w:val="00ED5BCB"/>
    <w:rsid w:val="00ED70CE"/>
    <w:rsid w:val="00ED788A"/>
    <w:rsid w:val="00ED7E9F"/>
    <w:rsid w:val="00EE08C7"/>
    <w:rsid w:val="00EE0B8D"/>
    <w:rsid w:val="00EE102F"/>
    <w:rsid w:val="00EE1B1A"/>
    <w:rsid w:val="00EE521E"/>
    <w:rsid w:val="00EE5E06"/>
    <w:rsid w:val="00EE7BC6"/>
    <w:rsid w:val="00EF201A"/>
    <w:rsid w:val="00EF29B2"/>
    <w:rsid w:val="00EF3436"/>
    <w:rsid w:val="00EF369E"/>
    <w:rsid w:val="00EF3E7A"/>
    <w:rsid w:val="00EF6A72"/>
    <w:rsid w:val="00EF6D7F"/>
    <w:rsid w:val="00EF6E5C"/>
    <w:rsid w:val="00EF724F"/>
    <w:rsid w:val="00EF7339"/>
    <w:rsid w:val="00F0035E"/>
    <w:rsid w:val="00F00662"/>
    <w:rsid w:val="00F0092E"/>
    <w:rsid w:val="00F01921"/>
    <w:rsid w:val="00F040CB"/>
    <w:rsid w:val="00F04247"/>
    <w:rsid w:val="00F044CD"/>
    <w:rsid w:val="00F04ABA"/>
    <w:rsid w:val="00F05493"/>
    <w:rsid w:val="00F06512"/>
    <w:rsid w:val="00F07E3B"/>
    <w:rsid w:val="00F117BE"/>
    <w:rsid w:val="00F127F9"/>
    <w:rsid w:val="00F14E1A"/>
    <w:rsid w:val="00F1514F"/>
    <w:rsid w:val="00F163EB"/>
    <w:rsid w:val="00F176BE"/>
    <w:rsid w:val="00F20B80"/>
    <w:rsid w:val="00F2170F"/>
    <w:rsid w:val="00F21946"/>
    <w:rsid w:val="00F2226A"/>
    <w:rsid w:val="00F22EF8"/>
    <w:rsid w:val="00F237AE"/>
    <w:rsid w:val="00F2387C"/>
    <w:rsid w:val="00F24135"/>
    <w:rsid w:val="00F25B3B"/>
    <w:rsid w:val="00F25B86"/>
    <w:rsid w:val="00F26187"/>
    <w:rsid w:val="00F26581"/>
    <w:rsid w:val="00F26DBC"/>
    <w:rsid w:val="00F26F5C"/>
    <w:rsid w:val="00F27D03"/>
    <w:rsid w:val="00F3075D"/>
    <w:rsid w:val="00F3152B"/>
    <w:rsid w:val="00F32348"/>
    <w:rsid w:val="00F3514D"/>
    <w:rsid w:val="00F35A19"/>
    <w:rsid w:val="00F36F9F"/>
    <w:rsid w:val="00F40CA1"/>
    <w:rsid w:val="00F42364"/>
    <w:rsid w:val="00F425D4"/>
    <w:rsid w:val="00F44610"/>
    <w:rsid w:val="00F451E9"/>
    <w:rsid w:val="00F4559C"/>
    <w:rsid w:val="00F45F1B"/>
    <w:rsid w:val="00F4722D"/>
    <w:rsid w:val="00F50F6B"/>
    <w:rsid w:val="00F51D92"/>
    <w:rsid w:val="00F523E9"/>
    <w:rsid w:val="00F52909"/>
    <w:rsid w:val="00F52F5C"/>
    <w:rsid w:val="00F53452"/>
    <w:rsid w:val="00F54986"/>
    <w:rsid w:val="00F54B09"/>
    <w:rsid w:val="00F551CF"/>
    <w:rsid w:val="00F55AFD"/>
    <w:rsid w:val="00F60583"/>
    <w:rsid w:val="00F6490B"/>
    <w:rsid w:val="00F6538B"/>
    <w:rsid w:val="00F65BA6"/>
    <w:rsid w:val="00F6759D"/>
    <w:rsid w:val="00F67C4F"/>
    <w:rsid w:val="00F7148F"/>
    <w:rsid w:val="00F72B5D"/>
    <w:rsid w:val="00F73673"/>
    <w:rsid w:val="00F77CA0"/>
    <w:rsid w:val="00F800E1"/>
    <w:rsid w:val="00F806B5"/>
    <w:rsid w:val="00F80777"/>
    <w:rsid w:val="00F80F0D"/>
    <w:rsid w:val="00F81176"/>
    <w:rsid w:val="00F81EDB"/>
    <w:rsid w:val="00F821A6"/>
    <w:rsid w:val="00F82EAE"/>
    <w:rsid w:val="00F83BB6"/>
    <w:rsid w:val="00F83F84"/>
    <w:rsid w:val="00F8454D"/>
    <w:rsid w:val="00F84FB6"/>
    <w:rsid w:val="00F8603C"/>
    <w:rsid w:val="00F8692C"/>
    <w:rsid w:val="00F8731C"/>
    <w:rsid w:val="00F90555"/>
    <w:rsid w:val="00F90BC0"/>
    <w:rsid w:val="00F914AB"/>
    <w:rsid w:val="00F91511"/>
    <w:rsid w:val="00F917A0"/>
    <w:rsid w:val="00F92EE7"/>
    <w:rsid w:val="00F947D9"/>
    <w:rsid w:val="00F94A74"/>
    <w:rsid w:val="00F95569"/>
    <w:rsid w:val="00F95B45"/>
    <w:rsid w:val="00F95B96"/>
    <w:rsid w:val="00F971CC"/>
    <w:rsid w:val="00F97840"/>
    <w:rsid w:val="00FA029C"/>
    <w:rsid w:val="00FA0E11"/>
    <w:rsid w:val="00FA18D3"/>
    <w:rsid w:val="00FA297B"/>
    <w:rsid w:val="00FA310E"/>
    <w:rsid w:val="00FA405E"/>
    <w:rsid w:val="00FA41AE"/>
    <w:rsid w:val="00FA444E"/>
    <w:rsid w:val="00FA4BC8"/>
    <w:rsid w:val="00FA7E98"/>
    <w:rsid w:val="00FB000F"/>
    <w:rsid w:val="00FB037E"/>
    <w:rsid w:val="00FB0525"/>
    <w:rsid w:val="00FB1686"/>
    <w:rsid w:val="00FB2D55"/>
    <w:rsid w:val="00FB300C"/>
    <w:rsid w:val="00FB5415"/>
    <w:rsid w:val="00FB6C42"/>
    <w:rsid w:val="00FC01F0"/>
    <w:rsid w:val="00FC0412"/>
    <w:rsid w:val="00FC1B5B"/>
    <w:rsid w:val="00FC1F62"/>
    <w:rsid w:val="00FC4FEB"/>
    <w:rsid w:val="00FC5249"/>
    <w:rsid w:val="00FC5AC7"/>
    <w:rsid w:val="00FC66E8"/>
    <w:rsid w:val="00FC73D6"/>
    <w:rsid w:val="00FC74B7"/>
    <w:rsid w:val="00FD16BA"/>
    <w:rsid w:val="00FD34C8"/>
    <w:rsid w:val="00FD46E1"/>
    <w:rsid w:val="00FD4B2A"/>
    <w:rsid w:val="00FD5104"/>
    <w:rsid w:val="00FD5579"/>
    <w:rsid w:val="00FD57A6"/>
    <w:rsid w:val="00FD6931"/>
    <w:rsid w:val="00FD6FDD"/>
    <w:rsid w:val="00FD71D7"/>
    <w:rsid w:val="00FD7AA3"/>
    <w:rsid w:val="00FE0D3F"/>
    <w:rsid w:val="00FE1056"/>
    <w:rsid w:val="00FE1786"/>
    <w:rsid w:val="00FE3E95"/>
    <w:rsid w:val="00FE4404"/>
    <w:rsid w:val="00FE531C"/>
    <w:rsid w:val="00FE53C5"/>
    <w:rsid w:val="00FE58FA"/>
    <w:rsid w:val="00FE728C"/>
    <w:rsid w:val="00FE78AA"/>
    <w:rsid w:val="00FE78EA"/>
    <w:rsid w:val="00FF1845"/>
    <w:rsid w:val="00FF1A26"/>
    <w:rsid w:val="00FF1C0F"/>
    <w:rsid w:val="00FF3066"/>
    <w:rsid w:val="00FF4DD9"/>
    <w:rsid w:val="00FF50CB"/>
    <w:rsid w:val="00FF70EE"/>
    <w:rsid w:val="00FF728C"/>
    <w:rsid w:val="00FF7778"/>
    <w:rsid w:val="00FF7A4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C91890"/>
    <w:pPr>
      <w:spacing w:before="120"/>
      <w:jc w:val="both"/>
    </w:pPr>
    <w:rPr>
      <w:rFonts w:ascii="Arial Narrow" w:eastAsia="Times New Roman" w:hAnsi="Arial Narrow"/>
      <w:szCs w:val="24"/>
    </w:rPr>
  </w:style>
  <w:style w:type="paragraph" w:styleId="Heading1">
    <w:name w:val="heading 1"/>
    <w:basedOn w:val="Normal"/>
    <w:next w:val="Normal"/>
    <w:link w:val="Heading1Char"/>
    <w:uiPriority w:val="99"/>
    <w:qFormat/>
    <w:rsid w:val="00F26581"/>
    <w:pPr>
      <w:keepNext/>
      <w:keepLines/>
      <w:pageBreakBefore/>
      <w:numPr>
        <w:numId w:val="31"/>
      </w:numPr>
      <w:shd w:val="clear" w:color="auto" w:fill="D9D9D9"/>
      <w:tabs>
        <w:tab w:val="left" w:pos="3261"/>
      </w:tabs>
      <w:ind w:left="3261" w:hanging="3261"/>
      <w:outlineLvl w:val="0"/>
    </w:pPr>
    <w:rPr>
      <w:b/>
      <w:bCs/>
      <w:color w:val="990000"/>
      <w:sz w:val="32"/>
      <w:szCs w:val="28"/>
    </w:rPr>
  </w:style>
  <w:style w:type="paragraph" w:styleId="Heading2">
    <w:name w:val="heading 2"/>
    <w:basedOn w:val="Normal"/>
    <w:next w:val="Normal"/>
    <w:link w:val="Heading2Char"/>
    <w:uiPriority w:val="99"/>
    <w:qFormat/>
    <w:rsid w:val="00F26581"/>
    <w:pPr>
      <w:keepNext/>
      <w:keepLines/>
      <w:pageBreakBefore/>
      <w:numPr>
        <w:ilvl w:val="1"/>
        <w:numId w:val="31"/>
      </w:numPr>
      <w:tabs>
        <w:tab w:val="left" w:pos="1985"/>
      </w:tabs>
      <w:ind w:left="1985" w:hanging="1985"/>
      <w:outlineLvl w:val="1"/>
    </w:pPr>
    <w:rPr>
      <w:b/>
      <w:bCs/>
      <w:color w:val="990000"/>
      <w:sz w:val="28"/>
      <w:szCs w:val="26"/>
    </w:rPr>
  </w:style>
  <w:style w:type="paragraph" w:styleId="Heading3">
    <w:name w:val="heading 3"/>
    <w:basedOn w:val="Normal"/>
    <w:next w:val="Normal"/>
    <w:link w:val="Heading3Char"/>
    <w:uiPriority w:val="99"/>
    <w:qFormat/>
    <w:rsid w:val="00F26581"/>
    <w:pPr>
      <w:keepNext/>
      <w:keepLines/>
      <w:pageBreakBefore/>
      <w:numPr>
        <w:ilvl w:val="2"/>
        <w:numId w:val="31"/>
      </w:numPr>
      <w:tabs>
        <w:tab w:val="left" w:pos="1985"/>
      </w:tabs>
      <w:ind w:left="1985" w:hanging="1985"/>
      <w:outlineLvl w:val="2"/>
    </w:pPr>
    <w:rPr>
      <w:b/>
      <w:bCs/>
      <w:color w:val="990000"/>
      <w:sz w:val="28"/>
      <w:szCs w:val="28"/>
    </w:rPr>
  </w:style>
  <w:style w:type="paragraph" w:styleId="Heading4">
    <w:name w:val="heading 4"/>
    <w:basedOn w:val="Normal"/>
    <w:next w:val="Normal"/>
    <w:link w:val="Heading4Char"/>
    <w:uiPriority w:val="99"/>
    <w:qFormat/>
    <w:rsid w:val="000F40BD"/>
    <w:pPr>
      <w:keepNext/>
      <w:keepLines/>
      <w:numPr>
        <w:ilvl w:val="3"/>
        <w:numId w:val="31"/>
      </w:numPr>
      <w:tabs>
        <w:tab w:val="left" w:pos="851"/>
      </w:tabs>
      <w:spacing w:before="200"/>
      <w:outlineLvl w:val="3"/>
    </w:pPr>
    <w:rPr>
      <w:b/>
      <w:bCs/>
      <w:i/>
      <w:iCs/>
      <w:color w:val="4F81BD"/>
      <w:sz w:val="24"/>
    </w:rPr>
  </w:style>
  <w:style w:type="paragraph" w:styleId="Heading5">
    <w:name w:val="heading 5"/>
    <w:basedOn w:val="Normal"/>
    <w:next w:val="Normal"/>
    <w:link w:val="Heading5Char"/>
    <w:uiPriority w:val="99"/>
    <w:qFormat/>
    <w:rsid w:val="000F40BD"/>
    <w:pPr>
      <w:keepNext/>
      <w:keepLines/>
      <w:numPr>
        <w:ilvl w:val="4"/>
        <w:numId w:val="31"/>
      </w:numPr>
      <w:spacing w:before="200"/>
      <w:outlineLvl w:val="4"/>
    </w:pPr>
    <w:rPr>
      <w:color w:val="990000"/>
    </w:rPr>
  </w:style>
  <w:style w:type="paragraph" w:styleId="Heading6">
    <w:name w:val="heading 6"/>
    <w:basedOn w:val="Normal"/>
    <w:next w:val="Normal"/>
    <w:link w:val="Heading6Char"/>
    <w:uiPriority w:val="99"/>
    <w:qFormat/>
    <w:rsid w:val="00882E5E"/>
    <w:pPr>
      <w:keepNext/>
      <w:keepLines/>
      <w:numPr>
        <w:ilvl w:val="5"/>
        <w:numId w:val="31"/>
      </w:numPr>
      <w:spacing w:before="200"/>
      <w:outlineLvl w:val="5"/>
    </w:pPr>
    <w:rPr>
      <w:rFonts w:ascii="Cambria" w:hAnsi="Cambria"/>
      <w:i/>
      <w:iCs/>
      <w:color w:val="243F60"/>
    </w:rPr>
  </w:style>
  <w:style w:type="paragraph" w:styleId="Heading7">
    <w:name w:val="heading 7"/>
    <w:basedOn w:val="Normal"/>
    <w:next w:val="Normal"/>
    <w:link w:val="Heading7Char"/>
    <w:uiPriority w:val="99"/>
    <w:qFormat/>
    <w:rsid w:val="00882E5E"/>
    <w:pPr>
      <w:keepNext/>
      <w:keepLines/>
      <w:numPr>
        <w:ilvl w:val="6"/>
        <w:numId w:val="31"/>
      </w:numPr>
      <w:spacing w:before="200"/>
      <w:outlineLvl w:val="6"/>
    </w:pPr>
    <w:rPr>
      <w:rFonts w:ascii="Cambria" w:hAnsi="Cambria"/>
      <w:i/>
      <w:iCs/>
      <w:color w:val="404040"/>
    </w:rPr>
  </w:style>
  <w:style w:type="paragraph" w:styleId="Heading8">
    <w:name w:val="heading 8"/>
    <w:basedOn w:val="Normal"/>
    <w:next w:val="Normal"/>
    <w:link w:val="Heading8Char"/>
    <w:uiPriority w:val="99"/>
    <w:qFormat/>
    <w:rsid w:val="00882E5E"/>
    <w:pPr>
      <w:keepNext/>
      <w:keepLines/>
      <w:numPr>
        <w:ilvl w:val="7"/>
        <w:numId w:val="31"/>
      </w:numPr>
      <w:spacing w:before="200"/>
      <w:outlineLvl w:val="7"/>
    </w:pPr>
    <w:rPr>
      <w:rFonts w:ascii="Cambria" w:hAnsi="Cambria"/>
      <w:color w:val="404040"/>
      <w:sz w:val="20"/>
      <w:szCs w:val="20"/>
    </w:rPr>
  </w:style>
  <w:style w:type="paragraph" w:styleId="Heading9">
    <w:name w:val="heading 9"/>
    <w:basedOn w:val="Normal"/>
    <w:next w:val="Normal"/>
    <w:link w:val="Heading9Char"/>
    <w:uiPriority w:val="99"/>
    <w:qFormat/>
    <w:rsid w:val="00882E5E"/>
    <w:pPr>
      <w:keepNext/>
      <w:keepLines/>
      <w:numPr>
        <w:ilvl w:val="8"/>
        <w:numId w:val="31"/>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26581"/>
    <w:rPr>
      <w:rFonts w:ascii="Arial Narrow" w:eastAsia="Times New Roman" w:hAnsi="Arial Narrow"/>
      <w:b/>
      <w:bCs/>
      <w:color w:val="990000"/>
      <w:sz w:val="32"/>
      <w:szCs w:val="28"/>
      <w:shd w:val="clear" w:color="auto" w:fill="D9D9D9"/>
    </w:rPr>
  </w:style>
  <w:style w:type="character" w:customStyle="1" w:styleId="Heading2Char">
    <w:name w:val="Heading 2 Char"/>
    <w:basedOn w:val="DefaultParagraphFont"/>
    <w:link w:val="Heading2"/>
    <w:uiPriority w:val="99"/>
    <w:locked/>
    <w:rsid w:val="00F26581"/>
    <w:rPr>
      <w:rFonts w:ascii="Arial Narrow" w:eastAsia="Times New Roman" w:hAnsi="Arial Narrow"/>
      <w:b/>
      <w:bCs/>
      <w:color w:val="990000"/>
      <w:sz w:val="28"/>
      <w:szCs w:val="26"/>
    </w:rPr>
  </w:style>
  <w:style w:type="character" w:customStyle="1" w:styleId="Heading3Char">
    <w:name w:val="Heading 3 Char"/>
    <w:basedOn w:val="DefaultParagraphFont"/>
    <w:link w:val="Heading3"/>
    <w:uiPriority w:val="99"/>
    <w:locked/>
    <w:rsid w:val="00F26581"/>
    <w:rPr>
      <w:rFonts w:ascii="Arial Narrow" w:eastAsia="Times New Roman" w:hAnsi="Arial Narrow"/>
      <w:b/>
      <w:bCs/>
      <w:color w:val="990000"/>
      <w:sz w:val="28"/>
      <w:szCs w:val="28"/>
    </w:rPr>
  </w:style>
  <w:style w:type="character" w:customStyle="1" w:styleId="Heading4Char">
    <w:name w:val="Heading 4 Char"/>
    <w:basedOn w:val="DefaultParagraphFont"/>
    <w:link w:val="Heading4"/>
    <w:uiPriority w:val="99"/>
    <w:locked/>
    <w:rsid w:val="000F40BD"/>
    <w:rPr>
      <w:rFonts w:ascii="Arial Narrow" w:eastAsia="Times New Roman" w:hAnsi="Arial Narrow"/>
      <w:b/>
      <w:bCs/>
      <w:i/>
      <w:iCs/>
      <w:color w:val="4F81BD"/>
      <w:sz w:val="24"/>
      <w:szCs w:val="24"/>
    </w:rPr>
  </w:style>
  <w:style w:type="character" w:customStyle="1" w:styleId="Heading5Char">
    <w:name w:val="Heading 5 Char"/>
    <w:basedOn w:val="DefaultParagraphFont"/>
    <w:link w:val="Heading5"/>
    <w:uiPriority w:val="99"/>
    <w:locked/>
    <w:rsid w:val="000F40BD"/>
    <w:rPr>
      <w:rFonts w:ascii="Arial Narrow" w:eastAsia="Times New Roman" w:hAnsi="Arial Narrow"/>
      <w:color w:val="990000"/>
      <w:szCs w:val="24"/>
    </w:rPr>
  </w:style>
  <w:style w:type="character" w:customStyle="1" w:styleId="Heading6Char">
    <w:name w:val="Heading 6 Char"/>
    <w:basedOn w:val="DefaultParagraphFont"/>
    <w:link w:val="Heading6"/>
    <w:uiPriority w:val="99"/>
    <w:locked/>
    <w:rsid w:val="00882E5E"/>
    <w:rPr>
      <w:rFonts w:ascii="Cambria" w:eastAsia="Times New Roman" w:hAnsi="Cambria"/>
      <w:i/>
      <w:iCs/>
      <w:color w:val="243F60"/>
      <w:szCs w:val="24"/>
    </w:rPr>
  </w:style>
  <w:style w:type="character" w:customStyle="1" w:styleId="Heading7Char">
    <w:name w:val="Heading 7 Char"/>
    <w:basedOn w:val="DefaultParagraphFont"/>
    <w:link w:val="Heading7"/>
    <w:uiPriority w:val="99"/>
    <w:locked/>
    <w:rsid w:val="00882E5E"/>
    <w:rPr>
      <w:rFonts w:ascii="Cambria" w:eastAsia="Times New Roman" w:hAnsi="Cambria"/>
      <w:i/>
      <w:iCs/>
      <w:color w:val="404040"/>
      <w:szCs w:val="24"/>
    </w:rPr>
  </w:style>
  <w:style w:type="character" w:customStyle="1" w:styleId="Heading8Char">
    <w:name w:val="Heading 8 Char"/>
    <w:basedOn w:val="DefaultParagraphFont"/>
    <w:link w:val="Heading8"/>
    <w:uiPriority w:val="99"/>
    <w:locked/>
    <w:rsid w:val="00882E5E"/>
    <w:rPr>
      <w:rFonts w:ascii="Cambria" w:eastAsia="Times New Roman" w:hAnsi="Cambria"/>
      <w:color w:val="404040"/>
      <w:sz w:val="20"/>
      <w:szCs w:val="20"/>
    </w:rPr>
  </w:style>
  <w:style w:type="character" w:customStyle="1" w:styleId="Heading9Char">
    <w:name w:val="Heading 9 Char"/>
    <w:basedOn w:val="DefaultParagraphFont"/>
    <w:link w:val="Heading9"/>
    <w:uiPriority w:val="99"/>
    <w:locked/>
    <w:rsid w:val="00882E5E"/>
    <w:rPr>
      <w:rFonts w:ascii="Cambria" w:eastAsia="Times New Roman" w:hAnsi="Cambria"/>
      <w:i/>
      <w:iCs/>
      <w:color w:val="404040"/>
      <w:sz w:val="20"/>
      <w:szCs w:val="20"/>
    </w:rPr>
  </w:style>
  <w:style w:type="paragraph" w:styleId="BalloonText">
    <w:name w:val="Balloon Text"/>
    <w:basedOn w:val="Normal"/>
    <w:link w:val="BalloonTextChar"/>
    <w:uiPriority w:val="99"/>
    <w:semiHidden/>
    <w:locked/>
    <w:rsid w:val="00D32BD1"/>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32BD1"/>
    <w:rPr>
      <w:rFonts w:ascii="Tahoma" w:hAnsi="Tahoma" w:cs="Tahoma"/>
      <w:sz w:val="16"/>
      <w:szCs w:val="16"/>
    </w:rPr>
  </w:style>
  <w:style w:type="paragraph" w:styleId="Header">
    <w:name w:val="header"/>
    <w:basedOn w:val="Normal"/>
    <w:link w:val="HeaderChar"/>
    <w:uiPriority w:val="99"/>
    <w:rsid w:val="00654A18"/>
    <w:pPr>
      <w:spacing w:before="40" w:after="40"/>
      <w:jc w:val="left"/>
    </w:pPr>
    <w:rPr>
      <w:sz w:val="18"/>
      <w:szCs w:val="18"/>
    </w:rPr>
  </w:style>
  <w:style w:type="character" w:customStyle="1" w:styleId="HeaderChar">
    <w:name w:val="Header Char"/>
    <w:basedOn w:val="DefaultParagraphFont"/>
    <w:link w:val="Header"/>
    <w:uiPriority w:val="99"/>
    <w:locked/>
    <w:rsid w:val="00654A18"/>
    <w:rPr>
      <w:rFonts w:ascii="Arial Narrow" w:hAnsi="Arial Narrow" w:cs="Times New Roman"/>
      <w:sz w:val="18"/>
    </w:rPr>
  </w:style>
  <w:style w:type="paragraph" w:styleId="Footer">
    <w:name w:val="footer"/>
    <w:basedOn w:val="Header"/>
    <w:link w:val="FooterChar"/>
    <w:uiPriority w:val="99"/>
    <w:rsid w:val="00654A18"/>
  </w:style>
  <w:style w:type="character" w:customStyle="1" w:styleId="FooterChar">
    <w:name w:val="Footer Char"/>
    <w:basedOn w:val="DefaultParagraphFont"/>
    <w:link w:val="Footer"/>
    <w:uiPriority w:val="99"/>
    <w:locked/>
    <w:rsid w:val="00654A18"/>
    <w:rPr>
      <w:rFonts w:ascii="Arial Narrow" w:hAnsi="Arial Narrow" w:cs="Times New Roman"/>
      <w:sz w:val="18"/>
    </w:rPr>
  </w:style>
  <w:style w:type="paragraph" w:styleId="EndnoteText">
    <w:name w:val="endnote text"/>
    <w:basedOn w:val="Normal"/>
    <w:link w:val="EndnoteTextChar"/>
    <w:uiPriority w:val="99"/>
    <w:semiHidden/>
    <w:locked/>
    <w:rsid w:val="00EC4BB4"/>
    <w:pPr>
      <w:spacing w:before="0"/>
    </w:pPr>
    <w:rPr>
      <w:sz w:val="20"/>
      <w:szCs w:val="20"/>
    </w:rPr>
  </w:style>
  <w:style w:type="character" w:customStyle="1" w:styleId="EndnoteTextChar">
    <w:name w:val="Endnote Text Char"/>
    <w:basedOn w:val="DefaultParagraphFont"/>
    <w:link w:val="EndnoteText"/>
    <w:uiPriority w:val="99"/>
    <w:semiHidden/>
    <w:locked/>
    <w:rsid w:val="00EC4BB4"/>
    <w:rPr>
      <w:rFonts w:ascii="Arial Narrow" w:hAnsi="Arial Narrow" w:cs="Times New Roman"/>
    </w:rPr>
  </w:style>
  <w:style w:type="character" w:styleId="EndnoteReference">
    <w:name w:val="endnote reference"/>
    <w:basedOn w:val="DefaultParagraphFont"/>
    <w:uiPriority w:val="99"/>
    <w:semiHidden/>
    <w:locked/>
    <w:rsid w:val="00EC4BB4"/>
    <w:rPr>
      <w:rFonts w:cs="Times New Roman"/>
      <w:vertAlign w:val="superscript"/>
    </w:rPr>
  </w:style>
  <w:style w:type="paragraph" w:styleId="TOC1">
    <w:name w:val="toc 1"/>
    <w:basedOn w:val="Normal"/>
    <w:next w:val="Normal"/>
    <w:autoRedefine/>
    <w:uiPriority w:val="99"/>
    <w:rsid w:val="00BB234D"/>
    <w:pPr>
      <w:shd w:val="clear" w:color="auto" w:fill="D9D9D9"/>
      <w:tabs>
        <w:tab w:val="left" w:pos="426"/>
        <w:tab w:val="right" w:leader="dot" w:pos="9923"/>
      </w:tabs>
      <w:spacing w:before="240"/>
      <w:ind w:left="426" w:hanging="426"/>
    </w:pPr>
    <w:rPr>
      <w:b/>
      <w:noProof/>
      <w:color w:val="800000"/>
      <w:sz w:val="24"/>
    </w:rPr>
  </w:style>
  <w:style w:type="paragraph" w:styleId="TOC2">
    <w:name w:val="toc 2"/>
    <w:basedOn w:val="Normal"/>
    <w:next w:val="Normal"/>
    <w:autoRedefine/>
    <w:uiPriority w:val="99"/>
    <w:rsid w:val="00EC718A"/>
    <w:pPr>
      <w:tabs>
        <w:tab w:val="left" w:pos="851"/>
        <w:tab w:val="left" w:pos="1985"/>
        <w:tab w:val="right" w:leader="dot" w:pos="9923"/>
      </w:tabs>
      <w:ind w:left="850" w:hanging="425"/>
    </w:pPr>
    <w:rPr>
      <w:noProof/>
      <w:lang w:val="en-US"/>
    </w:rPr>
  </w:style>
  <w:style w:type="paragraph" w:styleId="TOC3">
    <w:name w:val="toc 3"/>
    <w:basedOn w:val="Normal"/>
    <w:next w:val="Normal"/>
    <w:autoRedefine/>
    <w:uiPriority w:val="99"/>
    <w:rsid w:val="00EC718A"/>
    <w:pPr>
      <w:tabs>
        <w:tab w:val="left" w:pos="1985"/>
        <w:tab w:val="right" w:leader="dot" w:pos="9923"/>
      </w:tabs>
      <w:spacing w:before="60"/>
      <w:ind w:left="1985" w:hanging="1559"/>
    </w:pPr>
    <w:rPr>
      <w:noProof/>
    </w:rPr>
  </w:style>
  <w:style w:type="character" w:styleId="Hyperlink">
    <w:name w:val="Hyperlink"/>
    <w:basedOn w:val="DefaultParagraphFont"/>
    <w:uiPriority w:val="99"/>
    <w:rsid w:val="00882E5E"/>
    <w:rPr>
      <w:rFonts w:cs="Times New Roman"/>
      <w:color w:val="0000FF"/>
      <w:u w:val="single"/>
    </w:rPr>
  </w:style>
  <w:style w:type="paragraph" w:customStyle="1" w:styleId="Intro">
    <w:name w:val="Intro"/>
    <w:basedOn w:val="Heading1"/>
    <w:link w:val="IntroChar"/>
    <w:uiPriority w:val="99"/>
    <w:rsid w:val="00C30CDC"/>
    <w:pPr>
      <w:numPr>
        <w:numId w:val="0"/>
      </w:numPr>
    </w:pPr>
  </w:style>
  <w:style w:type="paragraph" w:styleId="ListParagraph">
    <w:name w:val="List Paragraph"/>
    <w:basedOn w:val="Normal"/>
    <w:uiPriority w:val="99"/>
    <w:qFormat/>
    <w:rsid w:val="0065736A"/>
    <w:pPr>
      <w:ind w:left="720"/>
      <w:contextualSpacing/>
    </w:pPr>
  </w:style>
  <w:style w:type="paragraph" w:styleId="FootnoteText">
    <w:name w:val="footnote text"/>
    <w:basedOn w:val="Normal"/>
    <w:link w:val="FootnoteTextChar"/>
    <w:uiPriority w:val="99"/>
    <w:rsid w:val="00DA1744"/>
    <w:pPr>
      <w:spacing w:before="0"/>
    </w:pPr>
    <w:rPr>
      <w:rFonts w:eastAsia="Calibri"/>
      <w:sz w:val="20"/>
      <w:szCs w:val="20"/>
    </w:rPr>
  </w:style>
  <w:style w:type="character" w:customStyle="1" w:styleId="FootnoteTextChar">
    <w:name w:val="Footnote Text Char"/>
    <w:basedOn w:val="DefaultParagraphFont"/>
    <w:link w:val="FootnoteText"/>
    <w:uiPriority w:val="99"/>
    <w:locked/>
    <w:rsid w:val="00DA1744"/>
    <w:rPr>
      <w:rFonts w:ascii="Arial Narrow" w:hAnsi="Arial Narrow" w:cs="Times New Roman"/>
      <w:sz w:val="20"/>
      <w:lang w:eastAsia="el-GR"/>
    </w:rPr>
  </w:style>
  <w:style w:type="table" w:styleId="TableGrid">
    <w:name w:val="Table Grid"/>
    <w:basedOn w:val="TableNormal"/>
    <w:uiPriority w:val="99"/>
    <w:rsid w:val="007A0AC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2">
    <w:name w:val="Medium Grid 3 Accent 2"/>
    <w:basedOn w:val="TableNormal"/>
    <w:uiPriority w:val="99"/>
    <w:rsid w:val="00A35EA6"/>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DocumentMap">
    <w:name w:val="Document Map"/>
    <w:basedOn w:val="Normal"/>
    <w:link w:val="DocumentMapChar"/>
    <w:uiPriority w:val="99"/>
    <w:semiHidden/>
    <w:rsid w:val="00926769"/>
    <w:pPr>
      <w:shd w:val="clear" w:color="auto" w:fill="000080"/>
    </w:pPr>
    <w:rPr>
      <w:rFonts w:ascii="Times New Roman" w:eastAsia="Calibri" w:hAnsi="Times New Roman"/>
      <w:sz w:val="2"/>
      <w:szCs w:val="20"/>
    </w:rPr>
  </w:style>
  <w:style w:type="character" w:customStyle="1" w:styleId="DocumentMapChar">
    <w:name w:val="Document Map Char"/>
    <w:basedOn w:val="DefaultParagraphFont"/>
    <w:link w:val="DocumentMap"/>
    <w:uiPriority w:val="99"/>
    <w:semiHidden/>
    <w:locked/>
    <w:rsid w:val="00916BCC"/>
    <w:rPr>
      <w:rFonts w:ascii="Times New Roman" w:hAnsi="Times New Roman" w:cs="Times New Roman"/>
      <w:sz w:val="2"/>
    </w:rPr>
  </w:style>
  <w:style w:type="paragraph" w:styleId="ListBullet">
    <w:name w:val="List Bullet"/>
    <w:basedOn w:val="ListBullet2"/>
    <w:link w:val="ListBulletChar"/>
    <w:uiPriority w:val="99"/>
    <w:locked/>
    <w:rsid w:val="00217BEF"/>
    <w:pPr>
      <w:numPr>
        <w:numId w:val="35"/>
      </w:numPr>
      <w:tabs>
        <w:tab w:val="clear" w:pos="709"/>
        <w:tab w:val="left" w:pos="426"/>
      </w:tabs>
    </w:pPr>
    <w:rPr>
      <w:sz w:val="20"/>
    </w:rPr>
  </w:style>
  <w:style w:type="character" w:customStyle="1" w:styleId="ListBulletChar">
    <w:name w:val="List Bullet Char"/>
    <w:link w:val="ListBullet"/>
    <w:uiPriority w:val="99"/>
    <w:locked/>
    <w:rsid w:val="00217BEF"/>
    <w:rPr>
      <w:rFonts w:ascii="Arial Narrow" w:eastAsia="Times New Roman" w:hAnsi="Arial Narrow"/>
      <w:sz w:val="20"/>
      <w:szCs w:val="24"/>
    </w:rPr>
  </w:style>
  <w:style w:type="character" w:customStyle="1" w:styleId="IntroChar">
    <w:name w:val="Intro Char"/>
    <w:basedOn w:val="Heading1Char"/>
    <w:link w:val="Intro"/>
    <w:uiPriority w:val="99"/>
    <w:locked/>
    <w:rsid w:val="00C30CDC"/>
  </w:style>
  <w:style w:type="paragraph" w:styleId="ListBullet2">
    <w:name w:val="List Bullet 2"/>
    <w:basedOn w:val="Normal"/>
    <w:uiPriority w:val="99"/>
    <w:locked/>
    <w:rsid w:val="00154587"/>
    <w:pPr>
      <w:numPr>
        <w:numId w:val="34"/>
      </w:numPr>
      <w:tabs>
        <w:tab w:val="left" w:pos="709"/>
      </w:tabs>
      <w:ind w:left="709" w:hanging="284"/>
    </w:pPr>
  </w:style>
  <w:style w:type="paragraph" w:styleId="NormalWeb">
    <w:name w:val="Normal (Web)"/>
    <w:basedOn w:val="Normal"/>
    <w:uiPriority w:val="99"/>
    <w:locked/>
    <w:rsid w:val="00465859"/>
    <w:pPr>
      <w:spacing w:before="100" w:beforeAutospacing="1" w:after="100" w:afterAutospacing="1"/>
      <w:jc w:val="left"/>
    </w:pPr>
    <w:rPr>
      <w:rFonts w:ascii="Times New Roman" w:hAnsi="Times New Roman"/>
      <w:sz w:val="24"/>
    </w:rPr>
  </w:style>
  <w:style w:type="paragraph" w:styleId="ListBullet4">
    <w:name w:val="List Bullet 4"/>
    <w:basedOn w:val="Normal"/>
    <w:uiPriority w:val="99"/>
    <w:semiHidden/>
    <w:locked/>
    <w:rsid w:val="00FD71D7"/>
    <w:pPr>
      <w:tabs>
        <w:tab w:val="num" w:pos="1209"/>
      </w:tabs>
      <w:ind w:left="1209" w:hanging="360"/>
      <w:contextualSpacing/>
    </w:pPr>
  </w:style>
  <w:style w:type="character" w:customStyle="1" w:styleId="Intro2">
    <w:name w:val="Intro 2"/>
    <w:basedOn w:val="Heading2Char"/>
    <w:uiPriority w:val="99"/>
    <w:rsid w:val="00E64785"/>
  </w:style>
  <w:style w:type="character" w:styleId="CommentReference">
    <w:name w:val="annotation reference"/>
    <w:basedOn w:val="DefaultParagraphFont"/>
    <w:uiPriority w:val="99"/>
    <w:semiHidden/>
    <w:locked/>
    <w:rsid w:val="007F0D66"/>
    <w:rPr>
      <w:rFonts w:cs="Times New Roman"/>
      <w:sz w:val="16"/>
      <w:szCs w:val="16"/>
    </w:rPr>
  </w:style>
  <w:style w:type="paragraph" w:styleId="CommentText">
    <w:name w:val="annotation text"/>
    <w:basedOn w:val="Normal"/>
    <w:link w:val="CommentTextChar"/>
    <w:uiPriority w:val="99"/>
    <w:semiHidden/>
    <w:locked/>
    <w:rsid w:val="007F0D66"/>
    <w:rPr>
      <w:sz w:val="20"/>
      <w:szCs w:val="20"/>
    </w:rPr>
  </w:style>
  <w:style w:type="character" w:customStyle="1" w:styleId="CommentTextChar">
    <w:name w:val="Comment Text Char"/>
    <w:basedOn w:val="DefaultParagraphFont"/>
    <w:link w:val="CommentText"/>
    <w:uiPriority w:val="99"/>
    <w:semiHidden/>
    <w:locked/>
    <w:rsid w:val="007F0D66"/>
    <w:rPr>
      <w:rFonts w:ascii="Arial Narrow" w:hAnsi="Arial Narrow" w:cs="Times New Roman"/>
    </w:rPr>
  </w:style>
  <w:style w:type="paragraph" w:styleId="CommentSubject">
    <w:name w:val="annotation subject"/>
    <w:basedOn w:val="CommentText"/>
    <w:next w:val="CommentText"/>
    <w:link w:val="CommentSubjectChar"/>
    <w:uiPriority w:val="99"/>
    <w:semiHidden/>
    <w:locked/>
    <w:rsid w:val="007F0D66"/>
    <w:rPr>
      <w:b/>
      <w:bCs/>
    </w:rPr>
  </w:style>
  <w:style w:type="character" w:customStyle="1" w:styleId="CommentSubjectChar">
    <w:name w:val="Comment Subject Char"/>
    <w:basedOn w:val="CommentTextChar"/>
    <w:link w:val="CommentSubject"/>
    <w:uiPriority w:val="99"/>
    <w:semiHidden/>
    <w:locked/>
    <w:rsid w:val="007F0D66"/>
    <w:rPr>
      <w:b/>
      <w:bCs/>
    </w:rPr>
  </w:style>
  <w:style w:type="table" w:styleId="LightList-Accent2">
    <w:name w:val="Light List Accent 2"/>
    <w:basedOn w:val="TableNormal"/>
    <w:uiPriority w:val="99"/>
    <w:rsid w:val="00F40CA1"/>
    <w:rPr>
      <w:sz w:val="20"/>
      <w:szCs w:val="20"/>
      <w:lang w:eastAsia="en-US"/>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ListBullet3">
    <w:name w:val="List Bullet 3"/>
    <w:basedOn w:val="ListBullet2"/>
    <w:uiPriority w:val="99"/>
    <w:locked/>
    <w:rsid w:val="00154587"/>
    <w:pPr>
      <w:numPr>
        <w:numId w:val="36"/>
      </w:numPr>
      <w:tabs>
        <w:tab w:val="clear" w:pos="709"/>
        <w:tab w:val="left" w:pos="993"/>
      </w:tabs>
      <w:ind w:left="993"/>
    </w:pPr>
    <w:rPr>
      <w:lang w:val="en-US"/>
    </w:rPr>
  </w:style>
  <w:style w:type="paragraph" w:styleId="Title">
    <w:name w:val="Title"/>
    <w:basedOn w:val="Heading2"/>
    <w:next w:val="Normal"/>
    <w:link w:val="TitleChar"/>
    <w:autoRedefine/>
    <w:uiPriority w:val="99"/>
    <w:qFormat/>
    <w:locked/>
    <w:rsid w:val="004D765B"/>
    <w:pPr>
      <w:numPr>
        <w:ilvl w:val="0"/>
        <w:numId w:val="0"/>
      </w:numPr>
      <w:tabs>
        <w:tab w:val="left" w:pos="426"/>
      </w:tabs>
      <w:ind w:left="425" w:hanging="425"/>
    </w:pPr>
  </w:style>
  <w:style w:type="character" w:customStyle="1" w:styleId="TitleChar">
    <w:name w:val="Title Char"/>
    <w:basedOn w:val="DefaultParagraphFont"/>
    <w:link w:val="Title"/>
    <w:uiPriority w:val="99"/>
    <w:locked/>
    <w:rsid w:val="004D765B"/>
    <w:rPr>
      <w:rFonts w:ascii="Arial Narrow" w:hAnsi="Arial Narrow" w:cs="Times New Roman"/>
      <w:b/>
      <w:bCs/>
      <w:color w:val="990000"/>
      <w:sz w:val="26"/>
      <w:szCs w:val="26"/>
    </w:rPr>
  </w:style>
  <w:style w:type="table" w:customStyle="1" w:styleId="MediumGrid3-Accent21">
    <w:name w:val="Medium Grid 3 - Accent 21"/>
    <w:uiPriority w:val="99"/>
    <w:rsid w:val="00813EFB"/>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style>
  <w:style w:type="paragraph" w:styleId="TOCHeading">
    <w:name w:val="TOC Heading"/>
    <w:basedOn w:val="Heading1"/>
    <w:next w:val="Normal"/>
    <w:uiPriority w:val="99"/>
    <w:qFormat/>
    <w:rsid w:val="00610A77"/>
    <w:pPr>
      <w:numPr>
        <w:numId w:val="0"/>
      </w:numPr>
      <w:shd w:val="clear" w:color="auto" w:fill="auto"/>
      <w:spacing w:before="480" w:line="276" w:lineRule="auto"/>
      <w:jc w:val="left"/>
      <w:outlineLvl w:val="9"/>
    </w:pPr>
    <w:rPr>
      <w:rFonts w:ascii="Cambria" w:hAnsi="Cambria"/>
      <w:color w:val="365F91"/>
      <w:sz w:val="28"/>
      <w:lang w:val="en-US" w:eastAsia="ja-JP"/>
    </w:rPr>
  </w:style>
  <w:style w:type="table" w:styleId="MediumShading2-Accent5">
    <w:name w:val="Medium Shading 2 Accent 5"/>
    <w:basedOn w:val="TableNormal"/>
    <w:uiPriority w:val="99"/>
    <w:rsid w:val="005F198F"/>
    <w:rPr>
      <w:rFonts w:eastAsia="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TOC9">
    <w:name w:val="toc 9"/>
    <w:basedOn w:val="Normal"/>
    <w:next w:val="Normal"/>
    <w:autoRedefine/>
    <w:uiPriority w:val="99"/>
    <w:locked/>
    <w:rsid w:val="00997117"/>
    <w:pPr>
      <w:tabs>
        <w:tab w:val="left" w:pos="426"/>
        <w:tab w:val="right" w:leader="dot" w:pos="9912"/>
      </w:tabs>
      <w:spacing w:after="100"/>
      <w:ind w:left="426" w:hanging="426"/>
    </w:pPr>
  </w:style>
  <w:style w:type="paragraph" w:customStyle="1" w:styleId="ListBulletables">
    <w:name w:val="List Bulle tables"/>
    <w:basedOn w:val="ListParagraph"/>
    <w:uiPriority w:val="99"/>
    <w:rsid w:val="00FD71D7"/>
    <w:pPr>
      <w:numPr>
        <w:numId w:val="33"/>
      </w:numPr>
      <w:spacing w:before="0" w:after="60" w:line="264" w:lineRule="auto"/>
    </w:pPr>
    <w:rPr>
      <w:sz w:val="20"/>
      <w:szCs w:val="20"/>
    </w:rPr>
  </w:style>
  <w:style w:type="character" w:styleId="FootnoteReference">
    <w:name w:val="footnote reference"/>
    <w:basedOn w:val="DefaultParagraphFont"/>
    <w:uiPriority w:val="99"/>
    <w:semiHidden/>
    <w:locked/>
    <w:rsid w:val="00B36F04"/>
    <w:rPr>
      <w:rFonts w:cs="Times New Roman"/>
      <w:vertAlign w:val="superscript"/>
    </w:rPr>
  </w:style>
  <w:style w:type="table" w:customStyle="1" w:styleId="LightList-Accent11">
    <w:name w:val="Light List - Accent 11"/>
    <w:uiPriority w:val="99"/>
    <w:rsid w:val="000E4607"/>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paragraph" w:customStyle="1" w:styleId="Default">
    <w:name w:val="Default"/>
    <w:uiPriority w:val="99"/>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2">
    <w:name w:val="Table Web 2"/>
    <w:basedOn w:val="TableNormal"/>
    <w:uiPriority w:val="99"/>
    <w:locked/>
    <w:rsid w:val="003B6506"/>
    <w:rPr>
      <w:rFonts w:ascii="Times New Roman" w:eastAsia="Times New Roman" w:hAnsi="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FollowedHyperlink">
    <w:name w:val="FollowedHyperlink"/>
    <w:basedOn w:val="DefaultParagraphFont"/>
    <w:uiPriority w:val="99"/>
    <w:semiHidden/>
    <w:locked/>
    <w:rsid w:val="00716BF9"/>
    <w:rPr>
      <w:rFonts w:cs="Times New Roman"/>
      <w:color w:val="800080"/>
      <w:u w:val="single"/>
    </w:rPr>
  </w:style>
  <w:style w:type="paragraph" w:customStyle="1" w:styleId="CM1">
    <w:name w:val="CM1"/>
    <w:basedOn w:val="Default"/>
    <w:next w:val="Default"/>
    <w:uiPriority w:val="99"/>
    <w:rsid w:val="00A55A07"/>
    <w:rPr>
      <w:rFonts w:cs="Times New Roman"/>
      <w:color w:val="auto"/>
    </w:rPr>
  </w:style>
  <w:style w:type="paragraph" w:customStyle="1" w:styleId="CM3">
    <w:name w:val="CM3"/>
    <w:basedOn w:val="Default"/>
    <w:next w:val="Default"/>
    <w:uiPriority w:val="99"/>
    <w:rsid w:val="00A55A07"/>
    <w:rPr>
      <w:rFonts w:cs="Times New Roman"/>
      <w:color w:val="auto"/>
    </w:rPr>
  </w:style>
  <w:style w:type="numbering" w:customStyle="1" w:styleId="Heading2KE">
    <w:name w:val="Heading 2 KE"/>
    <w:rsid w:val="00E523D0"/>
    <w:pPr>
      <w:numPr>
        <w:numId w:val="32"/>
      </w:numPr>
    </w:pPr>
  </w:style>
  <w:style w:type="numbering" w:customStyle="1" w:styleId="Style1BulletedDarkRed">
    <w:name w:val="Style 1 Bulleted Dark Red"/>
    <w:rsid w:val="00E523D0"/>
    <w:pPr>
      <w:numPr>
        <w:numId w:val="30"/>
      </w:numPr>
    </w:pPr>
  </w:style>
</w:styles>
</file>

<file path=word/webSettings.xml><?xml version="1.0" encoding="utf-8"?>
<w:webSettings xmlns:r="http://schemas.openxmlformats.org/officeDocument/2006/relationships" xmlns:w="http://schemas.openxmlformats.org/wordprocessingml/2006/main">
  <w:divs>
    <w:div w:id="1802920500">
      <w:marLeft w:val="0"/>
      <w:marRight w:val="0"/>
      <w:marTop w:val="0"/>
      <w:marBottom w:val="0"/>
      <w:divBdr>
        <w:top w:val="none" w:sz="0" w:space="0" w:color="auto"/>
        <w:left w:val="none" w:sz="0" w:space="0" w:color="auto"/>
        <w:bottom w:val="none" w:sz="0" w:space="0" w:color="auto"/>
        <w:right w:val="none" w:sz="0" w:space="0" w:color="auto"/>
      </w:divBdr>
      <w:divsChild>
        <w:div w:id="1802920516">
          <w:marLeft w:val="288"/>
          <w:marRight w:val="0"/>
          <w:marTop w:val="60"/>
          <w:marBottom w:val="0"/>
          <w:divBdr>
            <w:top w:val="none" w:sz="0" w:space="0" w:color="auto"/>
            <w:left w:val="none" w:sz="0" w:space="0" w:color="auto"/>
            <w:bottom w:val="none" w:sz="0" w:space="0" w:color="auto"/>
            <w:right w:val="none" w:sz="0" w:space="0" w:color="auto"/>
          </w:divBdr>
        </w:div>
        <w:div w:id="1802920521">
          <w:marLeft w:val="288"/>
          <w:marRight w:val="0"/>
          <w:marTop w:val="60"/>
          <w:marBottom w:val="0"/>
          <w:divBdr>
            <w:top w:val="none" w:sz="0" w:space="0" w:color="auto"/>
            <w:left w:val="none" w:sz="0" w:space="0" w:color="auto"/>
            <w:bottom w:val="none" w:sz="0" w:space="0" w:color="auto"/>
            <w:right w:val="none" w:sz="0" w:space="0" w:color="auto"/>
          </w:divBdr>
        </w:div>
        <w:div w:id="1802920527">
          <w:marLeft w:val="288"/>
          <w:marRight w:val="0"/>
          <w:marTop w:val="60"/>
          <w:marBottom w:val="0"/>
          <w:divBdr>
            <w:top w:val="none" w:sz="0" w:space="0" w:color="auto"/>
            <w:left w:val="none" w:sz="0" w:space="0" w:color="auto"/>
            <w:bottom w:val="none" w:sz="0" w:space="0" w:color="auto"/>
            <w:right w:val="none" w:sz="0" w:space="0" w:color="auto"/>
          </w:divBdr>
        </w:div>
      </w:divsChild>
    </w:div>
    <w:div w:id="1802920501">
      <w:marLeft w:val="0"/>
      <w:marRight w:val="0"/>
      <w:marTop w:val="0"/>
      <w:marBottom w:val="0"/>
      <w:divBdr>
        <w:top w:val="none" w:sz="0" w:space="0" w:color="auto"/>
        <w:left w:val="none" w:sz="0" w:space="0" w:color="auto"/>
        <w:bottom w:val="none" w:sz="0" w:space="0" w:color="auto"/>
        <w:right w:val="none" w:sz="0" w:space="0" w:color="auto"/>
      </w:divBdr>
    </w:div>
    <w:div w:id="1802920503">
      <w:marLeft w:val="0"/>
      <w:marRight w:val="0"/>
      <w:marTop w:val="0"/>
      <w:marBottom w:val="0"/>
      <w:divBdr>
        <w:top w:val="none" w:sz="0" w:space="0" w:color="auto"/>
        <w:left w:val="none" w:sz="0" w:space="0" w:color="auto"/>
        <w:bottom w:val="none" w:sz="0" w:space="0" w:color="auto"/>
        <w:right w:val="none" w:sz="0" w:space="0" w:color="auto"/>
      </w:divBdr>
    </w:div>
    <w:div w:id="1802920504">
      <w:marLeft w:val="0"/>
      <w:marRight w:val="0"/>
      <w:marTop w:val="0"/>
      <w:marBottom w:val="0"/>
      <w:divBdr>
        <w:top w:val="none" w:sz="0" w:space="0" w:color="auto"/>
        <w:left w:val="none" w:sz="0" w:space="0" w:color="auto"/>
        <w:bottom w:val="none" w:sz="0" w:space="0" w:color="auto"/>
        <w:right w:val="none" w:sz="0" w:space="0" w:color="auto"/>
      </w:divBdr>
      <w:divsChild>
        <w:div w:id="1802920508">
          <w:marLeft w:val="0"/>
          <w:marRight w:val="0"/>
          <w:marTop w:val="0"/>
          <w:marBottom w:val="0"/>
          <w:divBdr>
            <w:top w:val="none" w:sz="0" w:space="0" w:color="auto"/>
            <w:left w:val="none" w:sz="0" w:space="0" w:color="auto"/>
            <w:bottom w:val="none" w:sz="0" w:space="0" w:color="auto"/>
            <w:right w:val="none" w:sz="0" w:space="0" w:color="auto"/>
          </w:divBdr>
          <w:divsChild>
            <w:div w:id="1802920518">
              <w:marLeft w:val="0"/>
              <w:marRight w:val="0"/>
              <w:marTop w:val="0"/>
              <w:marBottom w:val="0"/>
              <w:divBdr>
                <w:top w:val="none" w:sz="0" w:space="0" w:color="auto"/>
                <w:left w:val="none" w:sz="0" w:space="0" w:color="auto"/>
                <w:bottom w:val="none" w:sz="0" w:space="0" w:color="auto"/>
                <w:right w:val="none" w:sz="0" w:space="0" w:color="auto"/>
              </w:divBdr>
              <w:divsChild>
                <w:div w:id="1802920523">
                  <w:marLeft w:val="0"/>
                  <w:marRight w:val="0"/>
                  <w:marTop w:val="0"/>
                  <w:marBottom w:val="0"/>
                  <w:divBdr>
                    <w:top w:val="none" w:sz="0" w:space="0" w:color="auto"/>
                    <w:left w:val="none" w:sz="0" w:space="0" w:color="auto"/>
                    <w:bottom w:val="none" w:sz="0" w:space="0" w:color="auto"/>
                    <w:right w:val="none" w:sz="0" w:space="0" w:color="auto"/>
                  </w:divBdr>
                  <w:divsChild>
                    <w:div w:id="1802920510">
                      <w:marLeft w:val="0"/>
                      <w:marRight w:val="0"/>
                      <w:marTop w:val="0"/>
                      <w:marBottom w:val="0"/>
                      <w:divBdr>
                        <w:top w:val="none" w:sz="0" w:space="0" w:color="auto"/>
                        <w:left w:val="none" w:sz="0" w:space="0" w:color="auto"/>
                        <w:bottom w:val="none" w:sz="0" w:space="0" w:color="auto"/>
                        <w:right w:val="none" w:sz="0" w:space="0" w:color="auto"/>
                      </w:divBdr>
                      <w:divsChild>
                        <w:div w:id="1802920526">
                          <w:marLeft w:val="0"/>
                          <w:marRight w:val="0"/>
                          <w:marTop w:val="0"/>
                          <w:marBottom w:val="0"/>
                          <w:divBdr>
                            <w:top w:val="none" w:sz="0" w:space="0" w:color="auto"/>
                            <w:left w:val="none" w:sz="0" w:space="0" w:color="auto"/>
                            <w:bottom w:val="none" w:sz="0" w:space="0" w:color="auto"/>
                            <w:right w:val="none" w:sz="0" w:space="0" w:color="auto"/>
                          </w:divBdr>
                          <w:divsChild>
                            <w:div w:id="1802920502">
                              <w:marLeft w:val="0"/>
                              <w:marRight w:val="0"/>
                              <w:marTop w:val="0"/>
                              <w:marBottom w:val="0"/>
                              <w:divBdr>
                                <w:top w:val="none" w:sz="0" w:space="0" w:color="auto"/>
                                <w:left w:val="none" w:sz="0" w:space="0" w:color="auto"/>
                                <w:bottom w:val="none" w:sz="0" w:space="0" w:color="auto"/>
                                <w:right w:val="none" w:sz="0" w:space="0" w:color="auto"/>
                              </w:divBdr>
                              <w:divsChild>
                                <w:div w:id="1802920520">
                                  <w:marLeft w:val="0"/>
                                  <w:marRight w:val="0"/>
                                  <w:marTop w:val="0"/>
                                  <w:marBottom w:val="0"/>
                                  <w:divBdr>
                                    <w:top w:val="none" w:sz="0" w:space="0" w:color="auto"/>
                                    <w:left w:val="none" w:sz="0" w:space="0" w:color="auto"/>
                                    <w:bottom w:val="none" w:sz="0" w:space="0" w:color="auto"/>
                                    <w:right w:val="none" w:sz="0" w:space="0" w:color="auto"/>
                                  </w:divBdr>
                                  <w:divsChild>
                                    <w:div w:id="180292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2920505">
      <w:marLeft w:val="0"/>
      <w:marRight w:val="0"/>
      <w:marTop w:val="0"/>
      <w:marBottom w:val="0"/>
      <w:divBdr>
        <w:top w:val="none" w:sz="0" w:space="0" w:color="auto"/>
        <w:left w:val="none" w:sz="0" w:space="0" w:color="auto"/>
        <w:bottom w:val="none" w:sz="0" w:space="0" w:color="auto"/>
        <w:right w:val="none" w:sz="0" w:space="0" w:color="auto"/>
      </w:divBdr>
    </w:div>
    <w:div w:id="1802920507">
      <w:marLeft w:val="0"/>
      <w:marRight w:val="0"/>
      <w:marTop w:val="0"/>
      <w:marBottom w:val="0"/>
      <w:divBdr>
        <w:top w:val="none" w:sz="0" w:space="0" w:color="auto"/>
        <w:left w:val="none" w:sz="0" w:space="0" w:color="auto"/>
        <w:bottom w:val="none" w:sz="0" w:space="0" w:color="auto"/>
        <w:right w:val="none" w:sz="0" w:space="0" w:color="auto"/>
      </w:divBdr>
    </w:div>
    <w:div w:id="1802920509">
      <w:marLeft w:val="0"/>
      <w:marRight w:val="0"/>
      <w:marTop w:val="0"/>
      <w:marBottom w:val="0"/>
      <w:divBdr>
        <w:top w:val="none" w:sz="0" w:space="0" w:color="auto"/>
        <w:left w:val="none" w:sz="0" w:space="0" w:color="auto"/>
        <w:bottom w:val="none" w:sz="0" w:space="0" w:color="auto"/>
        <w:right w:val="none" w:sz="0" w:space="0" w:color="auto"/>
      </w:divBdr>
    </w:div>
    <w:div w:id="1802920511">
      <w:marLeft w:val="0"/>
      <w:marRight w:val="0"/>
      <w:marTop w:val="0"/>
      <w:marBottom w:val="0"/>
      <w:divBdr>
        <w:top w:val="none" w:sz="0" w:space="0" w:color="auto"/>
        <w:left w:val="none" w:sz="0" w:space="0" w:color="auto"/>
        <w:bottom w:val="none" w:sz="0" w:space="0" w:color="auto"/>
        <w:right w:val="none" w:sz="0" w:space="0" w:color="auto"/>
      </w:divBdr>
    </w:div>
    <w:div w:id="1802920512">
      <w:marLeft w:val="0"/>
      <w:marRight w:val="0"/>
      <w:marTop w:val="0"/>
      <w:marBottom w:val="0"/>
      <w:divBdr>
        <w:top w:val="none" w:sz="0" w:space="0" w:color="auto"/>
        <w:left w:val="none" w:sz="0" w:space="0" w:color="auto"/>
        <w:bottom w:val="none" w:sz="0" w:space="0" w:color="auto"/>
        <w:right w:val="none" w:sz="0" w:space="0" w:color="auto"/>
      </w:divBdr>
    </w:div>
    <w:div w:id="1802920513">
      <w:marLeft w:val="0"/>
      <w:marRight w:val="0"/>
      <w:marTop w:val="0"/>
      <w:marBottom w:val="0"/>
      <w:divBdr>
        <w:top w:val="none" w:sz="0" w:space="0" w:color="auto"/>
        <w:left w:val="none" w:sz="0" w:space="0" w:color="auto"/>
        <w:bottom w:val="none" w:sz="0" w:space="0" w:color="auto"/>
        <w:right w:val="none" w:sz="0" w:space="0" w:color="auto"/>
      </w:divBdr>
    </w:div>
    <w:div w:id="1802920514">
      <w:marLeft w:val="0"/>
      <w:marRight w:val="0"/>
      <w:marTop w:val="0"/>
      <w:marBottom w:val="0"/>
      <w:divBdr>
        <w:top w:val="none" w:sz="0" w:space="0" w:color="auto"/>
        <w:left w:val="none" w:sz="0" w:space="0" w:color="auto"/>
        <w:bottom w:val="none" w:sz="0" w:space="0" w:color="auto"/>
        <w:right w:val="none" w:sz="0" w:space="0" w:color="auto"/>
      </w:divBdr>
    </w:div>
    <w:div w:id="1802920515">
      <w:marLeft w:val="0"/>
      <w:marRight w:val="0"/>
      <w:marTop w:val="0"/>
      <w:marBottom w:val="0"/>
      <w:divBdr>
        <w:top w:val="none" w:sz="0" w:space="0" w:color="auto"/>
        <w:left w:val="none" w:sz="0" w:space="0" w:color="auto"/>
        <w:bottom w:val="none" w:sz="0" w:space="0" w:color="auto"/>
        <w:right w:val="none" w:sz="0" w:space="0" w:color="auto"/>
      </w:divBdr>
    </w:div>
    <w:div w:id="1802920517">
      <w:marLeft w:val="0"/>
      <w:marRight w:val="0"/>
      <w:marTop w:val="0"/>
      <w:marBottom w:val="0"/>
      <w:divBdr>
        <w:top w:val="none" w:sz="0" w:space="0" w:color="auto"/>
        <w:left w:val="none" w:sz="0" w:space="0" w:color="auto"/>
        <w:bottom w:val="none" w:sz="0" w:space="0" w:color="auto"/>
        <w:right w:val="none" w:sz="0" w:space="0" w:color="auto"/>
      </w:divBdr>
    </w:div>
    <w:div w:id="1802920519">
      <w:marLeft w:val="0"/>
      <w:marRight w:val="0"/>
      <w:marTop w:val="0"/>
      <w:marBottom w:val="0"/>
      <w:divBdr>
        <w:top w:val="none" w:sz="0" w:space="0" w:color="auto"/>
        <w:left w:val="none" w:sz="0" w:space="0" w:color="auto"/>
        <w:bottom w:val="none" w:sz="0" w:space="0" w:color="auto"/>
        <w:right w:val="none" w:sz="0" w:space="0" w:color="auto"/>
      </w:divBdr>
    </w:div>
    <w:div w:id="1802920522">
      <w:marLeft w:val="0"/>
      <w:marRight w:val="0"/>
      <w:marTop w:val="0"/>
      <w:marBottom w:val="0"/>
      <w:divBdr>
        <w:top w:val="none" w:sz="0" w:space="0" w:color="auto"/>
        <w:left w:val="none" w:sz="0" w:space="0" w:color="auto"/>
        <w:bottom w:val="none" w:sz="0" w:space="0" w:color="auto"/>
        <w:right w:val="none" w:sz="0" w:space="0" w:color="auto"/>
      </w:divBdr>
    </w:div>
    <w:div w:id="1802920524">
      <w:marLeft w:val="0"/>
      <w:marRight w:val="0"/>
      <w:marTop w:val="0"/>
      <w:marBottom w:val="0"/>
      <w:divBdr>
        <w:top w:val="none" w:sz="0" w:space="0" w:color="auto"/>
        <w:left w:val="none" w:sz="0" w:space="0" w:color="auto"/>
        <w:bottom w:val="none" w:sz="0" w:space="0" w:color="auto"/>
        <w:right w:val="none" w:sz="0" w:space="0" w:color="auto"/>
      </w:divBdr>
    </w:div>
    <w:div w:id="1802920525">
      <w:marLeft w:val="0"/>
      <w:marRight w:val="0"/>
      <w:marTop w:val="0"/>
      <w:marBottom w:val="0"/>
      <w:divBdr>
        <w:top w:val="none" w:sz="0" w:space="0" w:color="auto"/>
        <w:left w:val="none" w:sz="0" w:space="0" w:color="auto"/>
        <w:bottom w:val="none" w:sz="0" w:space="0" w:color="auto"/>
        <w:right w:val="none" w:sz="0" w:space="0" w:color="auto"/>
      </w:divBdr>
    </w:div>
    <w:div w:id="1802920528">
      <w:marLeft w:val="0"/>
      <w:marRight w:val="0"/>
      <w:marTop w:val="0"/>
      <w:marBottom w:val="0"/>
      <w:divBdr>
        <w:top w:val="none" w:sz="0" w:space="0" w:color="auto"/>
        <w:left w:val="none" w:sz="0" w:space="0" w:color="auto"/>
        <w:bottom w:val="none" w:sz="0" w:space="0" w:color="auto"/>
        <w:right w:val="none" w:sz="0" w:space="0" w:color="auto"/>
      </w:divBdr>
    </w:div>
    <w:div w:id="18029205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45B4D9-B8C7-48AB-98DD-03C0FD251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913</Words>
  <Characters>5620</Characters>
  <Application>Microsoft Office Word</Application>
  <DocSecurity>0</DocSecurity>
  <Lines>46</Lines>
  <Paragraphs>13</Paragraphs>
  <ScaleCrop>false</ScaleCrop>
  <Company>Hewlett-Packard Company</Company>
  <LinksUpToDate>false</LinksUpToDate>
  <CharactersWithSpaces>6520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subject/>
  <dc:creator>Georgia Tsoni</dc:creator>
  <cp:keywords/>
  <dc:description/>
  <cp:lastModifiedBy>Georgia Tsoni</cp:lastModifiedBy>
  <cp:revision>3</cp:revision>
  <cp:lastPrinted>2015-09-28T09:17:00Z</cp:lastPrinted>
  <dcterms:created xsi:type="dcterms:W3CDTF">2015-11-09T08:49:00Z</dcterms:created>
  <dcterms:modified xsi:type="dcterms:W3CDTF">2015-11-09T08:51:00Z</dcterms:modified>
</cp:coreProperties>
</file>